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85" w:tblpY="1086"/>
        <w:tblOverlap w:val="never"/>
        <w:tblW w:w="15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180"/>
        <w:gridCol w:w="1887"/>
        <w:gridCol w:w="1667"/>
        <w:gridCol w:w="1467"/>
        <w:gridCol w:w="1418"/>
        <w:gridCol w:w="1418"/>
        <w:gridCol w:w="1369"/>
      </w:tblGrid>
      <w:tr w:rsidR="009C4EE2" w:rsidTr="008F51F5">
        <w:trPr>
          <w:trHeight w:val="572"/>
        </w:trPr>
        <w:tc>
          <w:tcPr>
            <w:tcW w:w="1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医用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耗材、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检验试剂、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资质变更（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项目编号RMYY2022011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）</w:t>
            </w:r>
          </w:p>
        </w:tc>
      </w:tr>
      <w:tr w:rsidR="009C4EE2" w:rsidTr="008F51F5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序</w:t>
            </w:r>
          </w:p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采购项目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使用单位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ind w:left="221" w:hangingChars="100" w:hanging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品牌型号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预算单价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预算总价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采购方式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备注</w:t>
            </w:r>
          </w:p>
        </w:tc>
      </w:tr>
      <w:tr w:rsidR="009C4EE2" w:rsidTr="008F51F5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 xml:space="preserve"> 新耗材（口内科、口矫科）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口内科、 口矫科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/>
              </w:rPr>
              <w:t>血糖试纸（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可测新生儿血糖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/>
              </w:rPr>
              <w:t>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产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剪切波探头配套软件诊断服务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100" w:firstLine="211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功能科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/>
              </w:rPr>
              <w:t>液基薄层制片真菌荧光形态检测试剂盒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病理科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/>
              </w:rPr>
              <w:t>特殊染色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 xml:space="preserve">  病理科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/>
              </w:rPr>
              <w:t>一次性使用妇科冲洗治疗头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100" w:firstLine="211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妇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壳聚糖宫颈膜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100" w:firstLine="211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妇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hint="eastAsia"/>
                <w:sz w:val="21"/>
                <w:szCs w:val="21"/>
              </w:rPr>
              <w:t>医用润滑剂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100" w:firstLine="211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妇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</w:rPr>
              <w:t>报名索参数</w:t>
            </w:r>
          </w:p>
        </w:tc>
      </w:tr>
      <w:tr w:rsidR="009C4EE2" w:rsidTr="008F51F5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hint="eastAsia"/>
                <w:sz w:val="21"/>
                <w:szCs w:val="21"/>
              </w:rPr>
              <w:t>理疗电极片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100" w:firstLine="211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妇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热休克蛋白</w:t>
            </w:r>
            <w:r>
              <w:rPr>
                <w:rFonts w:hint="eastAsia"/>
                <w:sz w:val="21"/>
                <w:szCs w:val="21"/>
              </w:rPr>
              <w:t>90</w:t>
            </w:r>
            <w:r>
              <w:rPr>
                <w:rFonts w:hint="eastAsia"/>
                <w:sz w:val="21"/>
                <w:szCs w:val="21"/>
              </w:rPr>
              <w:t>α定量检测试剂盒（酶联免疫法）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多肿瘤标志物检测试剂盒（蛋白芯片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化学发光法）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脂质水胶敷料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全  院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富士生产相机用同品牌胶片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影像科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动态血糖一次性血糖传感器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内分泌科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血小板聚集功能分析仪配套试剂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ABO正、反定型和RhD血型检测卡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输 血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抗c（IgM）血型定型试剂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血型鉴定和抗体筛查质控品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不规则抗体筛查选红细胞试剂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抗e（IgM）血型定型试剂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抗人球蛋白检测卡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lang/>
              </w:rPr>
            </w:pPr>
            <w:r>
              <w:rPr>
                <w:rFonts w:hint="eastAsia"/>
                <w:sz w:val="21"/>
                <w:szCs w:val="21"/>
              </w:rPr>
              <w:t>伤口负压引流瓶系统及附件（</w:t>
            </w:r>
            <w:r>
              <w:rPr>
                <w:rFonts w:hint="eastAsia"/>
                <w:sz w:val="21"/>
                <w:szCs w:val="21"/>
              </w:rPr>
              <w:t>200ml/300ml/600ml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全院各科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耐高压输液港型中心静脉导管及附件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肿瘤二科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/>
              </w:rPr>
              <w:t>一次性使用穿刺护理包（新生儿专用)P-13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textAlignment w:val="bottom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    儿  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 xml:space="preserve">干化学生化免疫分析仪使用试剂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200" w:firstLine="482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HISCL-5000化学发光仪配套试剂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200" w:firstLine="482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9C4EE2" w:rsidTr="008F51F5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 xml:space="preserve"> DXI800化学发光仪配套的促甲状腺素受体抗体检测试剂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EE2" w:rsidRDefault="009C4EE2" w:rsidP="008F51F5">
            <w:pPr>
              <w:ind w:firstLineChars="200" w:firstLine="482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E2" w:rsidRDefault="009C4EE2" w:rsidP="008F51F5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4EE2" w:rsidRDefault="009C4EE2" w:rsidP="008F51F5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</w:tbl>
    <w:p w:rsidR="009C4EE2" w:rsidRDefault="009C4EE2" w:rsidP="009C4EE2">
      <w:pPr>
        <w:tabs>
          <w:tab w:val="left" w:pos="840"/>
          <w:tab w:val="left" w:pos="1298"/>
        </w:tabs>
        <w:ind w:leftChars="-200" w:left="-440" w:firstLineChars="200" w:firstLine="440"/>
      </w:pPr>
    </w:p>
    <w:p w:rsidR="004358AB" w:rsidRDefault="004358AB" w:rsidP="00D31D50">
      <w:pPr>
        <w:spacing w:line="220" w:lineRule="atLeast"/>
      </w:pPr>
    </w:p>
    <w:sectPr w:rsidR="004358AB" w:rsidSect="009C4EE2">
      <w:pgSz w:w="16838" w:h="11906" w:orient="landscape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0A" w:rsidRDefault="000D210A" w:rsidP="009C4EE2">
      <w:pPr>
        <w:spacing w:after="0"/>
      </w:pPr>
      <w:r>
        <w:separator/>
      </w:r>
    </w:p>
  </w:endnote>
  <w:endnote w:type="continuationSeparator" w:id="0">
    <w:p w:rsidR="000D210A" w:rsidRDefault="000D210A" w:rsidP="009C4E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0A" w:rsidRDefault="000D210A" w:rsidP="009C4EE2">
      <w:pPr>
        <w:spacing w:after="0"/>
      </w:pPr>
      <w:r>
        <w:separator/>
      </w:r>
    </w:p>
  </w:footnote>
  <w:footnote w:type="continuationSeparator" w:id="0">
    <w:p w:rsidR="000D210A" w:rsidRDefault="000D210A" w:rsidP="009C4E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210A"/>
    <w:rsid w:val="00323B43"/>
    <w:rsid w:val="003D37D8"/>
    <w:rsid w:val="00426133"/>
    <w:rsid w:val="004358AB"/>
    <w:rsid w:val="008B7726"/>
    <w:rsid w:val="009C4EE2"/>
    <w:rsid w:val="00D31D50"/>
    <w:rsid w:val="00D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E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E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E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E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大庆市人民医院 （主管）</cp:lastModifiedBy>
  <cp:revision>2</cp:revision>
  <dcterms:created xsi:type="dcterms:W3CDTF">2008-09-11T17:20:00Z</dcterms:created>
  <dcterms:modified xsi:type="dcterms:W3CDTF">2022-06-15T08:34:00Z</dcterms:modified>
</cp:coreProperties>
</file>