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32"/>
      <w:bookmarkStart w:id="1" w:name="_Toc28359042"/>
      <w:r>
        <w:rPr>
          <w:rFonts w:hint="eastAsia" w:ascii="华文中宋" w:hAnsi="华文中宋" w:eastAsia="华文中宋"/>
        </w:rPr>
        <w:t>单一来源采购公示</w:t>
      </w:r>
      <w:bookmarkEnd w:id="0"/>
      <w:bookmarkEnd w:id="1"/>
    </w:p>
    <w:p>
      <w:pPr>
        <w:rPr>
          <w:rFonts w:ascii="黑体" w:hAnsi="黑体" w:eastAsia="黑体"/>
          <w:sz w:val="28"/>
          <w:szCs w:val="28"/>
        </w:rPr>
      </w:pPr>
      <w:r>
        <w:rPr>
          <w:rFonts w:hint="eastAsia" w:ascii="黑体" w:hAnsi="黑体" w:eastAsia="黑体"/>
          <w:sz w:val="28"/>
          <w:szCs w:val="28"/>
        </w:rPr>
        <w:t>一、项目信息</w:t>
      </w:r>
      <w:bookmarkStart w:id="2" w:name="_GoBack"/>
      <w:bookmarkEnd w:id="2"/>
    </w:p>
    <w:p>
      <w:pPr>
        <w:ind w:firstLine="562" w:firstLineChars="200"/>
        <w:rPr>
          <w:rFonts w:ascii="仿宋" w:hAnsi="仿宋" w:eastAsia="仿宋"/>
          <w:sz w:val="28"/>
          <w:szCs w:val="28"/>
        </w:rPr>
      </w:pPr>
      <w:r>
        <w:rPr>
          <w:rFonts w:hint="eastAsia" w:ascii="仿宋" w:hAnsi="仿宋" w:eastAsia="仿宋"/>
          <w:b/>
          <w:sz w:val="28"/>
          <w:szCs w:val="28"/>
        </w:rPr>
        <w:t>采购人：</w:t>
      </w:r>
      <w:r>
        <w:rPr>
          <w:rFonts w:hint="eastAsia" w:ascii="仿宋" w:hAnsi="仿宋" w:eastAsia="仿宋"/>
          <w:sz w:val="28"/>
          <w:szCs w:val="28"/>
          <w:u w:val="single"/>
        </w:rPr>
        <w:t>大庆市人民医院</w:t>
      </w:r>
    </w:p>
    <w:p>
      <w:pPr>
        <w:ind w:firstLine="562" w:firstLineChars="200"/>
        <w:rPr>
          <w:rFonts w:ascii="仿宋" w:hAnsi="仿宋" w:eastAsia="仿宋"/>
          <w:sz w:val="28"/>
          <w:szCs w:val="28"/>
          <w:u w:val="none"/>
        </w:rPr>
      </w:pPr>
      <w:r>
        <w:rPr>
          <w:rFonts w:hint="eastAsia" w:ascii="仿宋" w:hAnsi="仿宋" w:eastAsia="仿宋"/>
          <w:b/>
          <w:sz w:val="28"/>
          <w:szCs w:val="28"/>
        </w:rPr>
        <w:t>项目名称：</w:t>
      </w:r>
      <w:r>
        <w:rPr>
          <w:rFonts w:hint="eastAsia" w:ascii="仿宋" w:hAnsi="仿宋" w:eastAsia="仿宋"/>
          <w:sz w:val="28"/>
          <w:szCs w:val="28"/>
          <w:u w:val="none"/>
        </w:rPr>
        <w:t>大庆市人民医院医保智能监控数据接口服务</w:t>
      </w:r>
    </w:p>
    <w:p>
      <w:pPr>
        <w:ind w:firstLine="562" w:firstLineChars="200"/>
        <w:rPr>
          <w:rFonts w:ascii="仿宋" w:hAnsi="仿宋" w:eastAsia="仿宋"/>
          <w:b/>
          <w:sz w:val="28"/>
          <w:szCs w:val="28"/>
        </w:rPr>
      </w:pPr>
      <w:r>
        <w:rPr>
          <w:rFonts w:hint="eastAsia" w:ascii="仿宋" w:hAnsi="仿宋" w:eastAsia="仿宋"/>
          <w:b/>
          <w:sz w:val="28"/>
          <w:szCs w:val="28"/>
        </w:rPr>
        <w:t>拟</w:t>
      </w:r>
      <w:r>
        <w:rPr>
          <w:rFonts w:ascii="仿宋" w:hAnsi="仿宋" w:eastAsia="仿宋"/>
          <w:b/>
          <w:sz w:val="28"/>
          <w:szCs w:val="28"/>
        </w:rPr>
        <w:t>采购的货物或服务的说明</w:t>
      </w:r>
      <w:r>
        <w:rPr>
          <w:rFonts w:hint="eastAsia" w:ascii="仿宋" w:hAnsi="仿宋" w:eastAsia="仿宋"/>
          <w:b/>
          <w:sz w:val="28"/>
          <w:szCs w:val="28"/>
        </w:rPr>
        <w:t>：</w:t>
      </w:r>
    </w:p>
    <w:p>
      <w:pPr>
        <w:ind w:firstLine="560" w:firstLineChars="200"/>
        <w:rPr>
          <w:rFonts w:ascii="仿宋" w:hAnsi="仿宋" w:eastAsia="仿宋"/>
          <w:sz w:val="28"/>
          <w:szCs w:val="28"/>
        </w:rPr>
      </w:pPr>
      <w:r>
        <w:rPr>
          <w:rFonts w:hint="eastAsia" w:ascii="仿宋" w:hAnsi="仿宋" w:eastAsia="仿宋"/>
          <w:sz w:val="28"/>
          <w:szCs w:val="28"/>
        </w:rPr>
        <w:t>依据医院提供的《医保支付改革院端对接接口规范》（以下简称《接口规范》），医保科需要通过院内医保程序导出国家医保上线后的全部住院患者数据（时间范围：2021年11月份至2023年03月份），此项任务需要信息化公司依据《接口规范》要求对现有的院内医保程序做数据接口开发，从而完成数据的导出工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由信息化公司对现有的院内医保程序进行接口开发，在原有数据库的基础上依据《接口规范》要求，新建各类数据表及构建数据视图，从而实现通过程序导出规范化的数据，以满足医保科的实际使用需求，各类基础数据表如下所示：</w:t>
      </w:r>
    </w:p>
    <w:p>
      <w:pPr>
        <w:pStyle w:val="12"/>
        <w:tabs>
          <w:tab w:val="right" w:leader="dot" w:pos="8306"/>
        </w:tabs>
        <w:spacing w:line="360" w:lineRule="auto"/>
        <w:rPr>
          <w:rFonts w:ascii="仿宋" w:hAnsi="仿宋" w:eastAsia="仿宋" w:cs="仿宋"/>
          <w:sz w:val="28"/>
          <w:szCs w:val="28"/>
        </w:rPr>
      </w:pPr>
      <w:r>
        <w:fldChar w:fldCharType="begin"/>
      </w:r>
      <w:r>
        <w:instrText xml:space="preserve"> HYPERLINK \l "_Toc26129" </w:instrText>
      </w:r>
      <w:r>
        <w:fldChar w:fldCharType="separate"/>
      </w:r>
      <w:r>
        <w:rPr>
          <w:rFonts w:hint="eastAsia" w:ascii="仿宋" w:hAnsi="仿宋" w:eastAsia="仿宋" w:cs="仿宋"/>
          <w:sz w:val="28"/>
          <w:szCs w:val="28"/>
        </w:rPr>
        <w:t>1、医疗保障基金结算清单信息</w:t>
      </w:r>
      <w:r>
        <w:rPr>
          <w:rFonts w:hint="eastAsia" w:ascii="仿宋" w:hAnsi="仿宋" w:eastAsia="仿宋" w:cs="仿宋"/>
          <w:sz w:val="28"/>
          <w:szCs w:val="28"/>
        </w:rPr>
        <w:fldChar w:fldCharType="end"/>
      </w:r>
    </w:p>
    <w:p>
      <w:pPr>
        <w:pStyle w:val="5"/>
        <w:tabs>
          <w:tab w:val="right" w:leader="dot" w:pos="8306"/>
        </w:tabs>
        <w:spacing w:line="360" w:lineRule="auto"/>
        <w:ind w:firstLine="220" w:firstLineChars="100"/>
        <w:rPr>
          <w:rFonts w:ascii="仿宋" w:hAnsi="仿宋" w:eastAsia="仿宋" w:cs="仿宋"/>
          <w:sz w:val="28"/>
          <w:szCs w:val="28"/>
        </w:rPr>
      </w:pPr>
      <w:r>
        <w:fldChar w:fldCharType="begin"/>
      </w:r>
      <w:r>
        <w:instrText xml:space="preserve"> HYPERLINK \l "_Toc5807" </w:instrText>
      </w:r>
      <w:r>
        <w:fldChar w:fldCharType="separate"/>
      </w:r>
      <w:r>
        <w:rPr>
          <w:rFonts w:hint="eastAsia" w:ascii="仿宋" w:hAnsi="仿宋" w:eastAsia="仿宋" w:cs="仿宋"/>
          <w:sz w:val="28"/>
          <w:szCs w:val="28"/>
        </w:rPr>
        <w:t>1.1 医疗保障基金结算清单信息表（主表）</w:t>
      </w:r>
      <w:r>
        <w:rPr>
          <w:rFonts w:hint="eastAsia" w:ascii="仿宋" w:hAnsi="仿宋" w:eastAsia="仿宋" w:cs="仿宋"/>
          <w:sz w:val="28"/>
          <w:szCs w:val="28"/>
        </w:rPr>
        <w:fldChar w:fldCharType="end"/>
      </w:r>
    </w:p>
    <w:p>
      <w:pPr>
        <w:pStyle w:val="5"/>
        <w:tabs>
          <w:tab w:val="right" w:leader="dot" w:pos="8306"/>
        </w:tabs>
        <w:spacing w:line="360" w:lineRule="auto"/>
        <w:ind w:firstLine="220" w:firstLineChars="100"/>
        <w:rPr>
          <w:rFonts w:ascii="仿宋" w:hAnsi="仿宋" w:eastAsia="仿宋" w:cs="仿宋"/>
          <w:sz w:val="28"/>
          <w:szCs w:val="28"/>
        </w:rPr>
      </w:pPr>
      <w:r>
        <w:fldChar w:fldCharType="begin"/>
      </w:r>
      <w:r>
        <w:instrText xml:space="preserve"> HYPERLINK \l "_Toc24787" </w:instrText>
      </w:r>
      <w:r>
        <w:fldChar w:fldCharType="separate"/>
      </w:r>
      <w:r>
        <w:rPr>
          <w:rFonts w:hint="eastAsia" w:ascii="仿宋" w:hAnsi="仿宋" w:eastAsia="仿宋" w:cs="仿宋"/>
          <w:sz w:val="28"/>
          <w:szCs w:val="28"/>
        </w:rPr>
        <w:t>1.2 医疗保障基金结算清单诊断信息表</w:t>
      </w:r>
      <w:r>
        <w:rPr>
          <w:rFonts w:hint="eastAsia" w:ascii="仿宋" w:hAnsi="仿宋" w:eastAsia="仿宋" w:cs="仿宋"/>
          <w:sz w:val="28"/>
          <w:szCs w:val="28"/>
        </w:rPr>
        <w:fldChar w:fldCharType="end"/>
      </w:r>
    </w:p>
    <w:p>
      <w:pPr>
        <w:pStyle w:val="5"/>
        <w:tabs>
          <w:tab w:val="right" w:leader="dot" w:pos="8306"/>
        </w:tabs>
        <w:spacing w:line="360" w:lineRule="auto"/>
        <w:ind w:firstLine="220" w:firstLineChars="100"/>
        <w:rPr>
          <w:rFonts w:ascii="仿宋" w:hAnsi="仿宋" w:eastAsia="仿宋" w:cs="仿宋"/>
          <w:sz w:val="28"/>
          <w:szCs w:val="28"/>
        </w:rPr>
      </w:pPr>
      <w:r>
        <w:fldChar w:fldCharType="begin"/>
      </w:r>
      <w:r>
        <w:instrText xml:space="preserve"> HYPERLINK \l "_Toc22177" </w:instrText>
      </w:r>
      <w:r>
        <w:fldChar w:fldCharType="separate"/>
      </w:r>
      <w:r>
        <w:rPr>
          <w:rFonts w:hint="eastAsia" w:ascii="仿宋" w:hAnsi="仿宋" w:eastAsia="仿宋" w:cs="仿宋"/>
          <w:sz w:val="28"/>
          <w:szCs w:val="28"/>
        </w:rPr>
        <w:t>1.3 医疗保障基金结算清单手术操作信息表</w:t>
      </w:r>
      <w:r>
        <w:rPr>
          <w:rFonts w:hint="eastAsia" w:ascii="仿宋" w:hAnsi="仿宋" w:eastAsia="仿宋" w:cs="仿宋"/>
          <w:sz w:val="28"/>
          <w:szCs w:val="28"/>
        </w:rPr>
        <w:fldChar w:fldCharType="end"/>
      </w:r>
    </w:p>
    <w:p>
      <w:pPr>
        <w:pStyle w:val="5"/>
        <w:tabs>
          <w:tab w:val="right" w:leader="dot" w:pos="8306"/>
        </w:tabs>
        <w:spacing w:line="360" w:lineRule="auto"/>
        <w:ind w:firstLine="220" w:firstLineChars="100"/>
        <w:rPr>
          <w:rFonts w:ascii="仿宋" w:hAnsi="仿宋" w:eastAsia="仿宋" w:cs="仿宋"/>
          <w:sz w:val="28"/>
          <w:szCs w:val="28"/>
        </w:rPr>
      </w:pPr>
      <w:r>
        <w:fldChar w:fldCharType="begin"/>
      </w:r>
      <w:r>
        <w:instrText xml:space="preserve"> HYPERLINK \l "_Toc32757" </w:instrText>
      </w:r>
      <w:r>
        <w:fldChar w:fldCharType="separate"/>
      </w:r>
      <w:r>
        <w:rPr>
          <w:rFonts w:hint="eastAsia" w:ascii="仿宋" w:hAnsi="仿宋" w:eastAsia="仿宋" w:cs="仿宋"/>
          <w:sz w:val="28"/>
          <w:szCs w:val="28"/>
        </w:rPr>
        <w:t>1.4 医疗保障基金结算清单重症监护信息表</w:t>
      </w:r>
      <w:r>
        <w:rPr>
          <w:rFonts w:hint="eastAsia" w:ascii="仿宋" w:hAnsi="仿宋" w:eastAsia="仿宋" w:cs="仿宋"/>
          <w:sz w:val="28"/>
          <w:szCs w:val="28"/>
        </w:rPr>
        <w:fldChar w:fldCharType="end"/>
      </w:r>
    </w:p>
    <w:p>
      <w:pPr>
        <w:pStyle w:val="5"/>
        <w:tabs>
          <w:tab w:val="right" w:leader="dot" w:pos="8306"/>
        </w:tabs>
        <w:spacing w:line="360" w:lineRule="auto"/>
        <w:ind w:firstLine="220" w:firstLineChars="100"/>
        <w:rPr>
          <w:rFonts w:ascii="仿宋" w:hAnsi="仿宋" w:eastAsia="仿宋" w:cs="仿宋"/>
          <w:sz w:val="28"/>
          <w:szCs w:val="28"/>
        </w:rPr>
      </w:pPr>
      <w:r>
        <w:fldChar w:fldCharType="begin"/>
      </w:r>
      <w:r>
        <w:instrText xml:space="preserve"> HYPERLINK \l "_Toc3438" </w:instrText>
      </w:r>
      <w:r>
        <w:fldChar w:fldCharType="separate"/>
      </w:r>
      <w:r>
        <w:rPr>
          <w:rFonts w:hint="eastAsia" w:ascii="仿宋" w:hAnsi="仿宋" w:eastAsia="仿宋" w:cs="仿宋"/>
          <w:sz w:val="28"/>
          <w:szCs w:val="28"/>
        </w:rPr>
        <w:t>1.5 医疗保障基金结算清单收费项目信息表</w:t>
      </w:r>
      <w:r>
        <w:rPr>
          <w:rFonts w:hint="eastAsia" w:ascii="仿宋" w:hAnsi="仿宋" w:eastAsia="仿宋" w:cs="仿宋"/>
          <w:sz w:val="28"/>
          <w:szCs w:val="28"/>
        </w:rPr>
        <w:fldChar w:fldCharType="end"/>
      </w:r>
    </w:p>
    <w:p>
      <w:pPr>
        <w:pStyle w:val="5"/>
        <w:tabs>
          <w:tab w:val="right" w:leader="dot" w:pos="8306"/>
        </w:tabs>
        <w:spacing w:line="360" w:lineRule="auto"/>
        <w:ind w:firstLine="220" w:firstLineChars="100"/>
        <w:rPr>
          <w:rFonts w:ascii="仿宋" w:hAnsi="仿宋" w:eastAsia="仿宋" w:cs="仿宋"/>
          <w:sz w:val="28"/>
          <w:szCs w:val="28"/>
        </w:rPr>
      </w:pPr>
      <w:r>
        <w:fldChar w:fldCharType="begin"/>
      </w:r>
      <w:r>
        <w:instrText xml:space="preserve"> HYPERLINK \l "_Toc2966" </w:instrText>
      </w:r>
      <w:r>
        <w:fldChar w:fldCharType="separate"/>
      </w:r>
      <w:r>
        <w:rPr>
          <w:rFonts w:hint="eastAsia" w:ascii="仿宋" w:hAnsi="仿宋" w:eastAsia="仿宋" w:cs="仿宋"/>
          <w:sz w:val="28"/>
          <w:szCs w:val="28"/>
        </w:rPr>
        <w:t>1.6 医疗保障基金结算清单基金支付信息表</w:t>
      </w:r>
      <w:r>
        <w:rPr>
          <w:rFonts w:hint="eastAsia" w:ascii="仿宋" w:hAnsi="仿宋" w:eastAsia="仿宋" w:cs="仿宋"/>
          <w:sz w:val="28"/>
          <w:szCs w:val="28"/>
        </w:rPr>
        <w:fldChar w:fldCharType="end"/>
      </w:r>
    </w:p>
    <w:p>
      <w:pPr>
        <w:pStyle w:val="5"/>
        <w:tabs>
          <w:tab w:val="right" w:leader="dot" w:pos="8306"/>
        </w:tabs>
        <w:spacing w:line="360" w:lineRule="auto"/>
        <w:ind w:firstLine="220" w:firstLineChars="100"/>
        <w:rPr>
          <w:rFonts w:ascii="仿宋" w:hAnsi="仿宋" w:eastAsia="仿宋" w:cs="仿宋"/>
          <w:sz w:val="28"/>
          <w:szCs w:val="28"/>
        </w:rPr>
      </w:pPr>
      <w:r>
        <w:fldChar w:fldCharType="begin"/>
      </w:r>
      <w:r>
        <w:instrText xml:space="preserve"> HYPERLINK \l "_Toc5268" </w:instrText>
      </w:r>
      <w:r>
        <w:fldChar w:fldCharType="separate"/>
      </w:r>
      <w:r>
        <w:rPr>
          <w:rFonts w:hint="eastAsia" w:ascii="仿宋" w:hAnsi="仿宋" w:eastAsia="仿宋" w:cs="仿宋"/>
          <w:sz w:val="28"/>
          <w:szCs w:val="28"/>
        </w:rPr>
        <w:t>1.7 医疗保障基金结算清单输血信息表</w:t>
      </w:r>
      <w:r>
        <w:rPr>
          <w:rFonts w:hint="eastAsia" w:ascii="仿宋" w:hAnsi="仿宋" w:eastAsia="仿宋" w:cs="仿宋"/>
          <w:sz w:val="28"/>
          <w:szCs w:val="28"/>
        </w:rPr>
        <w:fldChar w:fldCharType="end"/>
      </w:r>
    </w:p>
    <w:p>
      <w:pPr>
        <w:pStyle w:val="12"/>
        <w:tabs>
          <w:tab w:val="right" w:leader="dot" w:pos="8306"/>
        </w:tabs>
        <w:spacing w:line="360" w:lineRule="auto"/>
        <w:rPr>
          <w:rFonts w:ascii="仿宋" w:hAnsi="仿宋" w:eastAsia="仿宋" w:cs="仿宋"/>
          <w:sz w:val="28"/>
          <w:szCs w:val="28"/>
        </w:rPr>
      </w:pPr>
      <w:r>
        <w:fldChar w:fldCharType="begin"/>
      </w:r>
      <w:r>
        <w:instrText xml:space="preserve"> HYPERLINK \l "_Toc18862" </w:instrText>
      </w:r>
      <w:r>
        <w:fldChar w:fldCharType="separate"/>
      </w:r>
      <w:r>
        <w:rPr>
          <w:rFonts w:hint="eastAsia" w:ascii="仿宋" w:hAnsi="仿宋" w:eastAsia="仿宋" w:cs="仿宋"/>
          <w:sz w:val="28"/>
          <w:szCs w:val="28"/>
        </w:rPr>
        <w:t>2、医疗保障基金结算清单医生信息</w:t>
      </w:r>
      <w:r>
        <w:rPr>
          <w:rFonts w:hint="eastAsia" w:ascii="仿宋" w:hAnsi="仿宋" w:eastAsia="仿宋" w:cs="仿宋"/>
          <w:sz w:val="28"/>
          <w:szCs w:val="28"/>
        </w:rPr>
        <w:fldChar w:fldCharType="end"/>
      </w:r>
    </w:p>
    <w:p>
      <w:pPr>
        <w:pStyle w:val="12"/>
        <w:tabs>
          <w:tab w:val="right" w:leader="dot" w:pos="8306"/>
        </w:tabs>
        <w:spacing w:line="360" w:lineRule="auto"/>
        <w:rPr>
          <w:rFonts w:ascii="仿宋" w:hAnsi="仿宋" w:eastAsia="仿宋" w:cs="仿宋"/>
          <w:sz w:val="28"/>
          <w:szCs w:val="28"/>
        </w:rPr>
      </w:pPr>
      <w:r>
        <w:fldChar w:fldCharType="begin"/>
      </w:r>
      <w:r>
        <w:instrText xml:space="preserve"> HYPERLINK \l "_Toc27347" </w:instrText>
      </w:r>
      <w:r>
        <w:fldChar w:fldCharType="separate"/>
      </w:r>
      <w:r>
        <w:rPr>
          <w:rFonts w:hint="eastAsia" w:ascii="仿宋" w:hAnsi="仿宋" w:eastAsia="仿宋" w:cs="仿宋"/>
          <w:sz w:val="28"/>
          <w:szCs w:val="28"/>
        </w:rPr>
        <w:t>3、医保结算信息</w:t>
      </w:r>
      <w:r>
        <w:rPr>
          <w:rFonts w:hint="eastAsia" w:ascii="仿宋" w:hAnsi="仿宋" w:eastAsia="仿宋" w:cs="仿宋"/>
          <w:sz w:val="28"/>
          <w:szCs w:val="28"/>
        </w:rPr>
        <w:fldChar w:fldCharType="end"/>
      </w:r>
    </w:p>
    <w:p>
      <w:pPr>
        <w:pStyle w:val="5"/>
        <w:tabs>
          <w:tab w:val="right" w:leader="dot" w:pos="8306"/>
        </w:tabs>
        <w:spacing w:line="360" w:lineRule="auto"/>
        <w:ind w:firstLine="220" w:firstLineChars="100"/>
        <w:rPr>
          <w:rFonts w:ascii="仿宋" w:hAnsi="仿宋" w:eastAsia="仿宋" w:cs="仿宋"/>
          <w:sz w:val="28"/>
          <w:szCs w:val="28"/>
        </w:rPr>
      </w:pPr>
      <w:r>
        <w:fldChar w:fldCharType="begin"/>
      </w:r>
      <w:r>
        <w:instrText xml:space="preserve"> HYPERLINK \l "_Toc29690" </w:instrText>
      </w:r>
      <w:r>
        <w:fldChar w:fldCharType="separate"/>
      </w:r>
      <w:r>
        <w:rPr>
          <w:rFonts w:hint="eastAsia" w:ascii="仿宋" w:hAnsi="仿宋" w:eastAsia="仿宋" w:cs="仿宋"/>
          <w:sz w:val="28"/>
          <w:szCs w:val="28"/>
        </w:rPr>
        <w:t>3.1 结算信息表</w:t>
      </w:r>
      <w:r>
        <w:rPr>
          <w:rFonts w:hint="eastAsia" w:ascii="仿宋" w:hAnsi="仿宋" w:eastAsia="仿宋" w:cs="仿宋"/>
          <w:sz w:val="28"/>
          <w:szCs w:val="28"/>
        </w:rPr>
        <w:fldChar w:fldCharType="end"/>
      </w:r>
    </w:p>
    <w:p>
      <w:pPr>
        <w:pStyle w:val="5"/>
        <w:tabs>
          <w:tab w:val="right" w:leader="dot" w:pos="8306"/>
        </w:tabs>
        <w:spacing w:line="360" w:lineRule="auto"/>
        <w:ind w:firstLine="220" w:firstLineChars="100"/>
        <w:rPr>
          <w:rFonts w:ascii="仿宋" w:hAnsi="仿宋" w:eastAsia="仿宋" w:cs="仿宋"/>
          <w:sz w:val="28"/>
          <w:szCs w:val="28"/>
        </w:rPr>
      </w:pPr>
      <w:r>
        <w:fldChar w:fldCharType="begin"/>
      </w:r>
      <w:r>
        <w:instrText xml:space="preserve"> HYPERLINK \l "_Toc18671" </w:instrText>
      </w:r>
      <w:r>
        <w:fldChar w:fldCharType="separate"/>
      </w:r>
      <w:r>
        <w:rPr>
          <w:rFonts w:hint="eastAsia" w:ascii="仿宋" w:hAnsi="仿宋" w:eastAsia="仿宋" w:cs="仿宋"/>
          <w:sz w:val="28"/>
          <w:szCs w:val="28"/>
        </w:rPr>
        <w:t>3.2 结算基金分项信息表</w:t>
      </w:r>
      <w:r>
        <w:rPr>
          <w:rFonts w:hint="eastAsia" w:ascii="仿宋" w:hAnsi="仿宋" w:eastAsia="仿宋" w:cs="仿宋"/>
          <w:sz w:val="28"/>
          <w:szCs w:val="28"/>
        </w:rPr>
        <w:fldChar w:fldCharType="end"/>
      </w:r>
    </w:p>
    <w:p>
      <w:pPr>
        <w:pStyle w:val="5"/>
        <w:tabs>
          <w:tab w:val="right" w:leader="dot" w:pos="8306"/>
        </w:tabs>
        <w:spacing w:line="360" w:lineRule="auto"/>
        <w:ind w:firstLine="220" w:firstLineChars="100"/>
        <w:rPr>
          <w:rFonts w:ascii="仿宋" w:hAnsi="仿宋" w:eastAsia="仿宋" w:cs="仿宋"/>
          <w:sz w:val="28"/>
          <w:szCs w:val="28"/>
        </w:rPr>
      </w:pPr>
      <w:r>
        <w:fldChar w:fldCharType="begin"/>
      </w:r>
      <w:r>
        <w:instrText xml:space="preserve"> HYPERLINK \l "_Toc5701" </w:instrText>
      </w:r>
      <w:r>
        <w:fldChar w:fldCharType="separate"/>
      </w:r>
      <w:r>
        <w:rPr>
          <w:rFonts w:hint="eastAsia" w:ascii="仿宋" w:hAnsi="仿宋" w:eastAsia="仿宋" w:cs="仿宋"/>
          <w:sz w:val="28"/>
          <w:szCs w:val="28"/>
        </w:rPr>
        <w:t>3.3 结算费用明细表</w:t>
      </w:r>
      <w:r>
        <w:rPr>
          <w:rFonts w:hint="eastAsia" w:ascii="仿宋" w:hAnsi="仿宋" w:eastAsia="仿宋" w:cs="仿宋"/>
          <w:sz w:val="28"/>
          <w:szCs w:val="28"/>
        </w:rPr>
        <w:fldChar w:fldCharType="end"/>
      </w:r>
    </w:p>
    <w:p>
      <w:pPr>
        <w:pStyle w:val="12"/>
        <w:tabs>
          <w:tab w:val="right" w:leader="dot" w:pos="8306"/>
        </w:tabs>
        <w:spacing w:line="360" w:lineRule="auto"/>
        <w:rPr>
          <w:rFonts w:ascii="仿宋" w:hAnsi="仿宋" w:eastAsia="仿宋"/>
          <w:sz w:val="28"/>
          <w:szCs w:val="28"/>
        </w:rPr>
      </w:pPr>
      <w:r>
        <w:fldChar w:fldCharType="begin"/>
      </w:r>
      <w:r>
        <w:instrText xml:space="preserve"> HYPERLINK \l "_Toc12624" </w:instrText>
      </w:r>
      <w:r>
        <w:fldChar w:fldCharType="separate"/>
      </w:r>
      <w:r>
        <w:rPr>
          <w:rFonts w:hint="eastAsia" w:ascii="仿宋" w:hAnsi="仿宋" w:eastAsia="仿宋" w:cs="仿宋"/>
          <w:sz w:val="28"/>
          <w:szCs w:val="28"/>
        </w:rPr>
        <w:t>4、数据字典（码表）</w:t>
      </w:r>
      <w:r>
        <w:rPr>
          <w:rFonts w:hint="eastAsia" w:ascii="仿宋" w:hAnsi="仿宋" w:eastAsia="仿宋" w:cs="仿宋"/>
          <w:sz w:val="28"/>
          <w:szCs w:val="28"/>
        </w:rPr>
        <w:fldChar w:fldCharType="end"/>
      </w:r>
    </w:p>
    <w:p>
      <w:pPr>
        <w:ind w:firstLine="562" w:firstLineChars="200"/>
        <w:rPr>
          <w:rFonts w:ascii="仿宋" w:hAnsi="仿宋" w:eastAsia="仿宋"/>
          <w:sz w:val="28"/>
          <w:szCs w:val="28"/>
          <w:u w:val="single"/>
        </w:rPr>
      </w:pPr>
      <w:r>
        <w:rPr>
          <w:rFonts w:hint="eastAsia" w:ascii="仿宋" w:hAnsi="仿宋" w:eastAsia="仿宋"/>
          <w:b/>
          <w:sz w:val="28"/>
          <w:szCs w:val="28"/>
        </w:rPr>
        <w:t>拟</w:t>
      </w:r>
      <w:r>
        <w:rPr>
          <w:rFonts w:ascii="仿宋" w:hAnsi="仿宋" w:eastAsia="仿宋"/>
          <w:b/>
          <w:sz w:val="28"/>
          <w:szCs w:val="28"/>
        </w:rPr>
        <w:t>采购的货物或服务的预算金额</w:t>
      </w:r>
      <w:r>
        <w:rPr>
          <w:rFonts w:hint="eastAsia" w:ascii="仿宋" w:hAnsi="仿宋" w:eastAsia="仿宋"/>
          <w:b/>
          <w:sz w:val="28"/>
          <w:szCs w:val="28"/>
        </w:rPr>
        <w:t>：</w:t>
      </w:r>
      <w:r>
        <w:rPr>
          <w:rFonts w:ascii="仿宋" w:hAnsi="仿宋" w:eastAsia="仿宋"/>
          <w:sz w:val="28"/>
          <w:szCs w:val="28"/>
          <w:u w:val="single"/>
        </w:rPr>
        <w:t>6</w:t>
      </w:r>
      <w:r>
        <w:rPr>
          <w:rFonts w:hint="eastAsia" w:ascii="仿宋" w:hAnsi="仿宋" w:eastAsia="仿宋"/>
          <w:sz w:val="28"/>
          <w:szCs w:val="28"/>
          <w:u w:val="single"/>
        </w:rPr>
        <w:t>.</w:t>
      </w:r>
      <w:r>
        <w:rPr>
          <w:rFonts w:ascii="仿宋" w:hAnsi="仿宋" w:eastAsia="仿宋"/>
          <w:sz w:val="28"/>
          <w:szCs w:val="28"/>
          <w:u w:val="single"/>
        </w:rPr>
        <w:t>3</w:t>
      </w:r>
      <w:r>
        <w:rPr>
          <w:rFonts w:hint="eastAsia" w:ascii="仿宋" w:hAnsi="仿宋" w:eastAsia="仿宋"/>
          <w:sz w:val="28"/>
          <w:szCs w:val="28"/>
          <w:u w:val="single"/>
        </w:rPr>
        <w:t>万元</w:t>
      </w:r>
    </w:p>
    <w:p>
      <w:pPr>
        <w:ind w:firstLine="562" w:firstLineChars="200"/>
        <w:rPr>
          <w:rFonts w:ascii="仿宋" w:hAnsi="仿宋" w:eastAsia="仿宋"/>
          <w:sz w:val="28"/>
          <w:szCs w:val="28"/>
        </w:rPr>
      </w:pPr>
      <w:r>
        <w:rPr>
          <w:rFonts w:hint="eastAsia" w:ascii="仿宋" w:hAnsi="仿宋" w:eastAsia="仿宋"/>
          <w:b/>
          <w:sz w:val="28"/>
          <w:szCs w:val="28"/>
        </w:rPr>
        <w:t>采用单一来源采购方式的原因及说明：</w:t>
      </w:r>
      <w:r>
        <w:rPr>
          <w:rFonts w:hint="eastAsia" w:ascii="仿宋" w:hAnsi="仿宋" w:eastAsia="仿宋"/>
          <w:sz w:val="28"/>
          <w:szCs w:val="28"/>
          <w:u w:val="single"/>
          <w:shd w:val="clear" w:color="auto" w:fill="FFFFFF"/>
        </w:rPr>
        <w:t>目前我院所用软件为大庆三维软件有限责任公司软件系统，现申请采购的</w:t>
      </w:r>
      <w:r>
        <w:rPr>
          <w:rFonts w:hint="eastAsia" w:ascii="仿宋" w:hAnsi="仿宋" w:eastAsia="仿宋"/>
          <w:sz w:val="28"/>
          <w:szCs w:val="28"/>
          <w:u w:val="single"/>
        </w:rPr>
        <w:t>大庆市人民医院医保智能监控数据接口服务项目</w:t>
      </w:r>
      <w:r>
        <w:rPr>
          <w:rFonts w:hint="eastAsia" w:ascii="仿宋" w:hAnsi="仿宋" w:eastAsia="仿宋"/>
          <w:sz w:val="28"/>
          <w:szCs w:val="28"/>
          <w:u w:val="single"/>
          <w:shd w:val="clear" w:color="auto" w:fill="FFFFFF"/>
        </w:rPr>
        <w:t>,是在原有系统上添加新的数据接口及功能，三维公司具有该系统的独立知识产权且系统代码为非开源代码。潜在供应商需要了解大庆市人民医院的业务流程，在此基础上完成接口的设计、开发、测试、部署等工作，时间紧，任务重。考虑到大庆三维软件有限责任公司对大庆市人民医院HIS系统相关业务的熟悉度并具有完成系统业务流程改造工作的专业度，为保证该项目建设的及时性和实效性，根据《中华人民共和国政府采购法》第三十一条“符合下列情形之一的货物或者服务，可以依照本法采用单一来源谈判方式采购：（一）只能从“唯一供应商处采购的”规定，拟采用单一来源方式向大庆三维软件有限责任公司进行本项目的采购。</w:t>
      </w:r>
    </w:p>
    <w:p>
      <w:pPr>
        <w:rPr>
          <w:rFonts w:ascii="黑体" w:hAnsi="黑体" w:eastAsia="黑体"/>
          <w:sz w:val="28"/>
          <w:szCs w:val="28"/>
        </w:rPr>
      </w:pPr>
      <w:r>
        <w:rPr>
          <w:rFonts w:hint="eastAsia" w:ascii="黑体" w:hAnsi="黑体" w:eastAsia="黑体"/>
          <w:sz w:val="28"/>
          <w:szCs w:val="28"/>
        </w:rPr>
        <w:t>二、拟定供应商信息</w:t>
      </w:r>
    </w:p>
    <w:p>
      <w:pPr>
        <w:ind w:firstLine="562" w:firstLineChars="200"/>
        <w:rPr>
          <w:rFonts w:ascii="仿宋" w:hAnsi="仿宋" w:eastAsia="仿宋"/>
          <w:sz w:val="28"/>
          <w:szCs w:val="28"/>
        </w:rPr>
      </w:pPr>
      <w:r>
        <w:rPr>
          <w:rFonts w:hint="eastAsia" w:ascii="仿宋" w:hAnsi="仿宋" w:eastAsia="仿宋"/>
          <w:b/>
          <w:sz w:val="28"/>
          <w:szCs w:val="28"/>
        </w:rPr>
        <w:t>名称：</w:t>
      </w:r>
      <w:r>
        <w:rPr>
          <w:rFonts w:hint="eastAsia" w:ascii="仿宋" w:hAnsi="仿宋" w:eastAsia="仿宋"/>
          <w:sz w:val="28"/>
          <w:szCs w:val="28"/>
          <w:u w:val="single"/>
        </w:rPr>
        <w:t>大庆三维软件有限责任公司</w:t>
      </w:r>
    </w:p>
    <w:p>
      <w:pPr>
        <w:ind w:firstLine="562" w:firstLineChars="200"/>
        <w:rPr>
          <w:rFonts w:ascii="仿宋" w:hAnsi="仿宋" w:eastAsia="仿宋"/>
          <w:sz w:val="28"/>
          <w:szCs w:val="28"/>
        </w:rPr>
      </w:pPr>
      <w:r>
        <w:rPr>
          <w:rFonts w:hint="eastAsia" w:ascii="仿宋" w:hAnsi="仿宋" w:eastAsia="仿宋"/>
          <w:b/>
          <w:sz w:val="28"/>
          <w:szCs w:val="28"/>
        </w:rPr>
        <w:t>地址：</w:t>
      </w:r>
      <w:r>
        <w:rPr>
          <w:rFonts w:hint="eastAsia" w:ascii="仿宋" w:hAnsi="仿宋" w:eastAsia="仿宋"/>
          <w:sz w:val="28"/>
          <w:szCs w:val="28"/>
          <w:u w:val="single"/>
        </w:rPr>
        <w:t>黑龙江省大庆市开发区新凤路4-1号大庆服务外包产业园B1-3座</w:t>
      </w:r>
    </w:p>
    <w:p>
      <w:pPr>
        <w:rPr>
          <w:rFonts w:ascii="黑体" w:hAnsi="黑体" w:eastAsia="黑体"/>
          <w:sz w:val="28"/>
          <w:szCs w:val="28"/>
        </w:rPr>
      </w:pPr>
      <w:r>
        <w:rPr>
          <w:rFonts w:hint="eastAsia" w:ascii="黑体" w:hAnsi="黑体" w:eastAsia="黑体"/>
          <w:sz w:val="28"/>
          <w:szCs w:val="28"/>
        </w:rPr>
        <w:t>三、公示期限</w:t>
      </w:r>
    </w:p>
    <w:p>
      <w:pPr>
        <w:pStyle w:val="32"/>
        <w:ind w:left="-10" w:leftChars="-5" w:firstLine="560"/>
        <w:rPr>
          <w:rFonts w:ascii="仿宋" w:hAnsi="仿宋" w:eastAsia="仿宋"/>
          <w:sz w:val="28"/>
          <w:szCs w:val="28"/>
        </w:rPr>
      </w:pPr>
      <w:r>
        <w:rPr>
          <w:rFonts w:hint="eastAsia" w:ascii="仿宋" w:hAnsi="仿宋" w:eastAsia="仿宋"/>
          <w:sz w:val="28"/>
          <w:szCs w:val="28"/>
          <w:u w:val="single"/>
        </w:rPr>
        <w:t>　</w:t>
      </w:r>
      <w:r>
        <w:rPr>
          <w:rFonts w:hint="eastAsia" w:ascii="仿宋" w:hAnsi="仿宋" w:eastAsia="仿宋"/>
          <w:sz w:val="28"/>
          <w:szCs w:val="28"/>
          <w:u w:val="single"/>
          <w:lang w:val="en-US" w:eastAsia="zh-CN"/>
        </w:rPr>
        <w:t>2023</w:t>
      </w:r>
      <w:r>
        <w:rPr>
          <w:rFonts w:hint="eastAsia" w:ascii="仿宋" w:hAnsi="仿宋" w:eastAsia="仿宋"/>
          <w:sz w:val="28"/>
          <w:szCs w:val="28"/>
          <w:u w:val="single"/>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rPr>
        <w:t>月</w:t>
      </w:r>
      <w:r>
        <w:rPr>
          <w:rFonts w:hint="eastAsia" w:ascii="仿宋" w:hAnsi="仿宋" w:eastAsia="仿宋"/>
          <w:sz w:val="28"/>
          <w:szCs w:val="28"/>
          <w:u w:val="single"/>
          <w:lang w:val="en-US" w:eastAsia="zh-CN"/>
        </w:rPr>
        <w:t>14</w:t>
      </w:r>
      <w:r>
        <w:rPr>
          <w:rFonts w:hint="eastAsia" w:ascii="仿宋" w:hAnsi="仿宋" w:eastAsia="仿宋"/>
          <w:sz w:val="28"/>
          <w:szCs w:val="28"/>
          <w:u w:val="single"/>
        </w:rPr>
        <w:t xml:space="preserve">日 </w:t>
      </w:r>
      <w:r>
        <w:rPr>
          <w:rFonts w:hint="eastAsia" w:ascii="仿宋" w:hAnsi="仿宋" w:eastAsia="仿宋"/>
          <w:sz w:val="28"/>
          <w:szCs w:val="28"/>
        </w:rPr>
        <w:t>至</w:t>
      </w:r>
      <w:r>
        <w:rPr>
          <w:rFonts w:hint="eastAsia" w:ascii="仿宋" w:hAnsi="仿宋" w:eastAsia="仿宋"/>
          <w:sz w:val="28"/>
          <w:szCs w:val="28"/>
          <w:u w:val="single"/>
        </w:rPr>
        <w:t>　</w:t>
      </w:r>
      <w:r>
        <w:rPr>
          <w:rFonts w:hint="eastAsia" w:ascii="仿宋" w:hAnsi="仿宋" w:eastAsia="仿宋"/>
          <w:sz w:val="28"/>
          <w:szCs w:val="28"/>
          <w:u w:val="single"/>
          <w:lang w:val="en-US" w:eastAsia="zh-CN"/>
        </w:rPr>
        <w:t>2023</w:t>
      </w:r>
      <w:r>
        <w:rPr>
          <w:rFonts w:hint="eastAsia" w:ascii="仿宋" w:hAnsi="仿宋" w:eastAsia="仿宋"/>
          <w:sz w:val="28"/>
          <w:szCs w:val="28"/>
          <w:u w:val="single"/>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rPr>
        <w:t>月</w:t>
      </w:r>
      <w:r>
        <w:rPr>
          <w:rFonts w:hint="eastAsia" w:ascii="仿宋" w:hAnsi="仿宋" w:eastAsia="仿宋"/>
          <w:sz w:val="28"/>
          <w:szCs w:val="28"/>
          <w:u w:val="single"/>
          <w:lang w:val="en-US" w:eastAsia="zh-CN"/>
        </w:rPr>
        <w:t>20</w:t>
      </w:r>
      <w:r>
        <w:rPr>
          <w:rFonts w:hint="eastAsia" w:ascii="仿宋" w:hAnsi="仿宋" w:eastAsia="仿宋"/>
          <w:sz w:val="28"/>
          <w:szCs w:val="28"/>
          <w:u w:val="single"/>
        </w:rPr>
        <w:t>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color w:val="000000"/>
          <w:sz w:val="28"/>
          <w:szCs w:val="28"/>
          <w:u w:val="single"/>
        </w:rPr>
        <w:t>李永光</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大庆市人民医院信息中心</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u w:val="single"/>
        </w:rPr>
        <w:t>18846645888</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4OTdjODdmMDdlMzBjNGYzODYwOTBkZWEyMjQzNzIifQ=="/>
  </w:docVars>
  <w:rsids>
    <w:rsidRoot w:val="00244094"/>
    <w:rsid w:val="00030AB2"/>
    <w:rsid w:val="000312DE"/>
    <w:rsid w:val="0005737B"/>
    <w:rsid w:val="00066FB1"/>
    <w:rsid w:val="000726D8"/>
    <w:rsid w:val="000A6769"/>
    <w:rsid w:val="000B0BEC"/>
    <w:rsid w:val="000D3B95"/>
    <w:rsid w:val="000D5040"/>
    <w:rsid w:val="000D6508"/>
    <w:rsid w:val="000E2237"/>
    <w:rsid w:val="000F4612"/>
    <w:rsid w:val="00110BD8"/>
    <w:rsid w:val="001478AD"/>
    <w:rsid w:val="00151C8B"/>
    <w:rsid w:val="001D491D"/>
    <w:rsid w:val="00244094"/>
    <w:rsid w:val="00246690"/>
    <w:rsid w:val="00247D78"/>
    <w:rsid w:val="002F4172"/>
    <w:rsid w:val="00322E12"/>
    <w:rsid w:val="003D04C7"/>
    <w:rsid w:val="0041015A"/>
    <w:rsid w:val="00416C11"/>
    <w:rsid w:val="00430D5D"/>
    <w:rsid w:val="00445621"/>
    <w:rsid w:val="00483360"/>
    <w:rsid w:val="004B0417"/>
    <w:rsid w:val="004B17B5"/>
    <w:rsid w:val="004F0CA3"/>
    <w:rsid w:val="004F449A"/>
    <w:rsid w:val="005902A4"/>
    <w:rsid w:val="00675338"/>
    <w:rsid w:val="006939FC"/>
    <w:rsid w:val="0079663A"/>
    <w:rsid w:val="007E2D83"/>
    <w:rsid w:val="0080774A"/>
    <w:rsid w:val="00863CCD"/>
    <w:rsid w:val="00877C6E"/>
    <w:rsid w:val="008974EE"/>
    <w:rsid w:val="008A1192"/>
    <w:rsid w:val="008A2FE7"/>
    <w:rsid w:val="008E33F8"/>
    <w:rsid w:val="0090581E"/>
    <w:rsid w:val="00923EB6"/>
    <w:rsid w:val="00966F02"/>
    <w:rsid w:val="009A15C7"/>
    <w:rsid w:val="00A30F31"/>
    <w:rsid w:val="00A3374C"/>
    <w:rsid w:val="00A42FA2"/>
    <w:rsid w:val="00A46DAF"/>
    <w:rsid w:val="00B7509B"/>
    <w:rsid w:val="00BA35CF"/>
    <w:rsid w:val="00C33735"/>
    <w:rsid w:val="00C37A88"/>
    <w:rsid w:val="00C52F06"/>
    <w:rsid w:val="00C61BBE"/>
    <w:rsid w:val="00C65EF3"/>
    <w:rsid w:val="00C95981"/>
    <w:rsid w:val="00D130DA"/>
    <w:rsid w:val="00D26832"/>
    <w:rsid w:val="00DA7067"/>
    <w:rsid w:val="00DB6CA0"/>
    <w:rsid w:val="00DC09FA"/>
    <w:rsid w:val="00DC1791"/>
    <w:rsid w:val="00DC412A"/>
    <w:rsid w:val="00E00B88"/>
    <w:rsid w:val="00E457B7"/>
    <w:rsid w:val="00E702D6"/>
    <w:rsid w:val="00E75E92"/>
    <w:rsid w:val="00E83D85"/>
    <w:rsid w:val="00ED3E50"/>
    <w:rsid w:val="00ED7C2A"/>
    <w:rsid w:val="00EE3266"/>
    <w:rsid w:val="00EF3EBE"/>
    <w:rsid w:val="00F4427A"/>
    <w:rsid w:val="00F44A37"/>
    <w:rsid w:val="00F53A4B"/>
    <w:rsid w:val="00F71369"/>
    <w:rsid w:val="00FA64AB"/>
    <w:rsid w:val="1D9A2B81"/>
    <w:rsid w:val="217C6D5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qFormat/>
    <w:uiPriority w:val="0"/>
    <w:pPr>
      <w:autoSpaceDE w:val="0"/>
      <w:autoSpaceDN w:val="0"/>
      <w:adjustRightInd w:val="0"/>
      <w:snapToGrid w:val="0"/>
      <w:spacing w:before="156" w:beforeLines="50" w:after="156" w:afterLines="50" w:line="360" w:lineRule="auto"/>
      <w:outlineLvl w:val="1"/>
    </w:pPr>
    <w:rPr>
      <w:rFonts w:ascii="仿宋" w:hAnsi="仿宋" w:eastAsia="仿宋" w:cs="宋体"/>
      <w:b/>
      <w:bCs/>
      <w:snapToGrid w:val="0"/>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25"/>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6"/>
    <w:qFormat/>
    <w:uiPriority w:val="0"/>
    <w:rPr>
      <w:rFonts w:ascii="宋体" w:hAnsi="Courier New" w:eastAsiaTheme="minorEastAsia" w:cstheme="minorBidi"/>
      <w:szCs w:val="22"/>
    </w:rPr>
  </w:style>
  <w:style w:type="paragraph" w:styleId="7">
    <w:name w:val="Date"/>
    <w:basedOn w:val="1"/>
    <w:next w:val="1"/>
    <w:link w:val="27"/>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8"/>
    <w:semiHidden/>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29"/>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0"/>
    <w:semiHidden/>
    <w:unhideWhenUsed/>
    <w:qFormat/>
    <w:uiPriority w:val="99"/>
    <w:rPr>
      <w:b/>
      <w:bCs/>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0"/>
    <w:qFormat/>
    <w:uiPriority w:val="99"/>
    <w:rPr>
      <w:sz w:val="18"/>
      <w:szCs w:val="18"/>
    </w:rPr>
  </w:style>
  <w:style w:type="character" w:customStyle="1" w:styleId="22">
    <w:name w:val="页脚 字符"/>
    <w:basedOn w:val="18"/>
    <w:link w:val="9"/>
    <w:uiPriority w:val="99"/>
    <w:rPr>
      <w:sz w:val="18"/>
      <w:szCs w:val="18"/>
    </w:rPr>
  </w:style>
  <w:style w:type="character" w:customStyle="1" w:styleId="23">
    <w:name w:val="标题 1 字符"/>
    <w:basedOn w:val="18"/>
    <w:link w:val="2"/>
    <w:qFormat/>
    <w:uiPriority w:val="9"/>
    <w:rPr>
      <w:rFonts w:ascii="Times New Roman" w:hAnsi="Times New Roman" w:eastAsia="宋体" w:cs="Times New Roman"/>
      <w:b/>
      <w:bCs/>
      <w:kern w:val="44"/>
      <w:sz w:val="44"/>
      <w:szCs w:val="44"/>
    </w:rPr>
  </w:style>
  <w:style w:type="character" w:customStyle="1" w:styleId="24">
    <w:name w:val="标题 2 字符"/>
    <w:basedOn w:val="18"/>
    <w:link w:val="3"/>
    <w:qFormat/>
    <w:uiPriority w:val="0"/>
    <w:rPr>
      <w:rFonts w:ascii="仿宋" w:hAnsi="仿宋" w:eastAsia="仿宋" w:cs="宋体"/>
      <w:b/>
      <w:bCs/>
      <w:snapToGrid w:val="0"/>
      <w:sz w:val="28"/>
      <w:szCs w:val="28"/>
    </w:rPr>
  </w:style>
  <w:style w:type="character" w:customStyle="1" w:styleId="25">
    <w:name w:val="批注文字 字符"/>
    <w:basedOn w:val="18"/>
    <w:link w:val="4"/>
    <w:semiHidden/>
    <w:qFormat/>
    <w:uiPriority w:val="99"/>
    <w:rPr>
      <w:rFonts w:ascii="Times New Roman" w:hAnsi="Times New Roman" w:eastAsia="宋体" w:cs="Times New Roman"/>
      <w:szCs w:val="21"/>
    </w:rPr>
  </w:style>
  <w:style w:type="character" w:customStyle="1" w:styleId="26">
    <w:name w:val="纯文本 字符1"/>
    <w:basedOn w:val="18"/>
    <w:link w:val="6"/>
    <w:qFormat/>
    <w:uiPriority w:val="0"/>
    <w:rPr>
      <w:rFonts w:ascii="宋体" w:hAnsi="Courier New"/>
    </w:rPr>
  </w:style>
  <w:style w:type="character" w:customStyle="1" w:styleId="27">
    <w:name w:val="日期 字符"/>
    <w:basedOn w:val="18"/>
    <w:link w:val="7"/>
    <w:qFormat/>
    <w:uiPriority w:val="0"/>
    <w:rPr>
      <w:rFonts w:ascii="宋体" w:hAnsi="Times New Roman" w:eastAsia="宋体" w:cs="宋体"/>
      <w:kern w:val="0"/>
      <w:sz w:val="24"/>
      <w:szCs w:val="24"/>
    </w:rPr>
  </w:style>
  <w:style w:type="character" w:customStyle="1" w:styleId="28">
    <w:name w:val="批注框文本 字符"/>
    <w:basedOn w:val="18"/>
    <w:link w:val="8"/>
    <w:semiHidden/>
    <w:qFormat/>
    <w:uiPriority w:val="99"/>
    <w:rPr>
      <w:rFonts w:ascii="Times New Roman" w:hAnsi="Times New Roman" w:eastAsia="宋体" w:cs="Times New Roman"/>
      <w:sz w:val="18"/>
      <w:szCs w:val="18"/>
    </w:rPr>
  </w:style>
  <w:style w:type="character" w:customStyle="1" w:styleId="29">
    <w:name w:val="正文文本 2 字符"/>
    <w:basedOn w:val="18"/>
    <w:link w:val="13"/>
    <w:qFormat/>
    <w:uiPriority w:val="0"/>
    <w:rPr>
      <w:rFonts w:ascii="Times New Roman" w:hAnsi="Times New Roman" w:eastAsia="宋体" w:cs="Times New Roman"/>
      <w:szCs w:val="21"/>
    </w:rPr>
  </w:style>
  <w:style w:type="character" w:customStyle="1" w:styleId="30">
    <w:name w:val="批注主题 字符"/>
    <w:basedOn w:val="25"/>
    <w:link w:val="15"/>
    <w:semiHidden/>
    <w:qFormat/>
    <w:uiPriority w:val="99"/>
    <w:rPr>
      <w:rFonts w:ascii="Times New Roman" w:hAnsi="Times New Roman" w:eastAsia="宋体" w:cs="Times New Roman"/>
      <w:b/>
      <w:bCs/>
      <w:szCs w:val="21"/>
    </w:rPr>
  </w:style>
  <w:style w:type="character" w:customStyle="1" w:styleId="31">
    <w:name w:val="纯文本 字符"/>
    <w:basedOn w:val="18"/>
    <w:semiHidden/>
    <w:qFormat/>
    <w:uiPriority w:val="99"/>
    <w:rPr>
      <w:rFonts w:hAnsi="Courier New" w:cs="Courier New" w:asciiTheme="minorEastAsia"/>
      <w:szCs w:val="21"/>
    </w:rPr>
  </w:style>
  <w:style w:type="paragraph" w:styleId="32">
    <w:name w:val="List Paragraph"/>
    <w:basedOn w:val="1"/>
    <w:qFormat/>
    <w:uiPriority w:val="34"/>
    <w:pPr>
      <w:ind w:firstLine="420" w:firstLineChars="200"/>
    </w:pPr>
  </w:style>
  <w:style w:type="paragraph" w:customStyle="1" w:styleId="3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4">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TOC 标题2"/>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qowt-font10-gbk"/>
    <w:basedOn w:val="1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1077</Words>
  <Characters>1138</Characters>
  <Lines>11</Lines>
  <Paragraphs>3</Paragraphs>
  <TotalTime>82</TotalTime>
  <ScaleCrop>false</ScaleCrop>
  <LinksUpToDate>false</LinksUpToDate>
  <CharactersWithSpaces>1201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2022-11-28T06:22:00Z</dcterms:created>
  <dc:creator>赵璧</dc:creator>
  <cp:lastModifiedBy>Administrator</cp:lastModifiedBy>
  <cp:lastPrinted>2020-03-23T07:37:00Z</cp:lastPrinted>
  <dcterms:modified xsi:type="dcterms:W3CDTF">2023-06-13T07:47:15Z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1774979557E0433B8775C25E80923E63_12</vt:lpwstr>
  </property>
</Properties>
</file>