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</w:rPr>
        <w:t xml:space="preserve">竞争性谈判公告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核磁机房整体改造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</w:t>
      </w:r>
      <w:r>
        <w:rPr>
          <w:rFonts w:hint="default" w:ascii="Times New Roman" w:hAnsi="Times New Roman" w:eastAsia="宋体" w:cs="Times New Roman"/>
          <w:sz w:val="30"/>
          <w:szCs w:val="30"/>
        </w:rPr>
        <w:t>的潜在供应商应在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大庆市人民医院基建维修科报名参与投标</w:t>
      </w:r>
      <w:r>
        <w:rPr>
          <w:rFonts w:hint="default" w:ascii="Times New Roman" w:hAnsi="Times New Roman" w:eastAsia="宋体" w:cs="Times New Roman"/>
          <w:sz w:val="30"/>
          <w:szCs w:val="30"/>
        </w:rPr>
        <w:t>，并于202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0"/>
          <w:szCs w:val="30"/>
        </w:rPr>
        <w:t>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时00分前提交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纸质版标书</w:t>
      </w:r>
      <w:r>
        <w:rPr>
          <w:rFonts w:hint="default" w:ascii="Times New Roman" w:hAnsi="Times New Roman" w:eastAsia="宋体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一、</w:t>
      </w:r>
      <w:r>
        <w:rPr>
          <w:rStyle w:val="10"/>
          <w:rFonts w:hint="default" w:ascii="Times New Roman" w:hAnsi="Times New Roman" w:eastAsia="宋体" w:cs="Times New Roman"/>
          <w:color w:val="000000"/>
          <w:sz w:val="30"/>
          <w:szCs w:val="30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bookmarkStart w:id="0" w:name="_Toc16963"/>
      <w:bookmarkStart w:id="1" w:name="_Toc14952"/>
      <w:r>
        <w:rPr>
          <w:rFonts w:hint="default" w:ascii="Times New Roman" w:hAnsi="Times New Roman" w:eastAsia="宋体" w:cs="Times New Roman"/>
          <w:sz w:val="30"/>
          <w:szCs w:val="30"/>
        </w:rPr>
        <w:t>1、项目编号</w:t>
      </w:r>
      <w:bookmarkEnd w:id="0"/>
      <w:bookmarkEnd w:id="1"/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  <w:bookmarkStart w:id="2" w:name="_Toc14517"/>
      <w:bookmarkStart w:id="3" w:name="_Toc10451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RMYYGC-2023-02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2、项目名称</w:t>
      </w:r>
      <w:bookmarkEnd w:id="2"/>
      <w:bookmarkEnd w:id="3"/>
      <w:r>
        <w:rPr>
          <w:rFonts w:hint="default" w:ascii="Times New Roman" w:hAnsi="Times New Roman" w:eastAsia="宋体" w:cs="Times New Roman"/>
          <w:sz w:val="30"/>
          <w:szCs w:val="30"/>
        </w:rPr>
        <w:t>：大庆市人民医院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核磁机房整体改造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3、采购方式：竞争性谈判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，多轮报价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bookmarkStart w:id="4" w:name="_Toc2781"/>
      <w:bookmarkStart w:id="5" w:name="_Toc22823"/>
      <w:r>
        <w:rPr>
          <w:rFonts w:hint="default" w:ascii="Times New Roman" w:hAnsi="Times New Roman" w:eastAsia="宋体" w:cs="Times New Roman"/>
          <w:sz w:val="30"/>
          <w:szCs w:val="30"/>
        </w:rPr>
        <w:t>4、</w:t>
      </w:r>
      <w:bookmarkEnd w:id="4"/>
      <w:bookmarkEnd w:id="5"/>
      <w:r>
        <w:rPr>
          <w:rFonts w:hint="default" w:ascii="Times New Roman" w:hAnsi="Times New Roman" w:eastAsia="宋体" w:cs="Times New Roman"/>
          <w:sz w:val="30"/>
          <w:szCs w:val="30"/>
        </w:rPr>
        <w:t>招标控制价：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244900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元人民币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5、工程概况：大庆市人民医院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核磁机房整体改造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工程是对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大庆市人民医院核磁机房进行维修，工程建设内容包括：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改造项目包括：地面、墙面、棚顶、水暖、电气、设备基础、地面防水、墙体拆除及砌筑等，详细工程量见清单。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须知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本项目工期短、任务重，施工现场情况复杂，需供应商踏勘现场，了解施工重点难点并提出解决方案；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供应商需要无条件配合建设单位的相关要求；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供应商需考虑材料垂直运输及现场材料堆放问题；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供应商需做好成品保护，如因供应商施工导致其他分部分项工程出现损坏或损失，由供应商全权负责；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、服务期限：签订合同后 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0"/>
          <w:szCs w:val="30"/>
        </w:rPr>
        <w:t>0日内完成所有服务内容。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30"/>
          <w:szCs w:val="30"/>
        </w:rPr>
        <w:t>、服务地点：采购人指定地点。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/>
          <w:sz w:val="28"/>
          <w:szCs w:val="28"/>
          <w:lang w:val="en-US" w:eastAsia="zh-CN"/>
        </w:rPr>
      </w:pPr>
      <w:bookmarkStart w:id="10" w:name="_GoBack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30"/>
          <w:szCs w:val="30"/>
        </w:rPr>
        <w:t>、质量标准：</w:t>
      </w:r>
      <w:r>
        <w:rPr>
          <w:rFonts w:hint="eastAsia"/>
          <w:sz w:val="28"/>
          <w:szCs w:val="28"/>
          <w:lang w:val="en-US" w:eastAsia="zh-CN"/>
        </w:rPr>
        <w:t>以上工作内容完成质量必须达到施工验收标准，符合甲方需求；安全防护搭设必须满足相关主管部门搭设要求及安全标准，对施工过程中所遇到的修补及完善等因素，必须达到施工验收标准且需自行考虑全面，不再另行计取费用，保质、保量完成所有施工内容。</w:t>
      </w:r>
    </w:p>
    <w:bookmarkEnd w:id="1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30"/>
          <w:szCs w:val="30"/>
        </w:rPr>
        <w:t>、付款方式：在合同中约定。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30"/>
          <w:szCs w:val="30"/>
        </w:rPr>
        <w:t>、本项目不接受联合体。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6" w:name="_Toc18416799"/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二、申请人的资格要求：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1、满足《中华人民共和国政府采购法》第二十二条规定；</w:t>
      </w:r>
      <w:bookmarkStart w:id="7" w:name="_Toc28359014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0"/>
          <w:szCs w:val="30"/>
        </w:rPr>
        <w:t>、本项目的特定资格要求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及废标条件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（1）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供应商须具备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有效的营业执照或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企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事业单位法人证书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（具备独立承担法律责任的能力）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（2）供应商须具备行政主管部门核发的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建设工程施工总承包</w:t>
      </w:r>
      <w:r>
        <w:rPr>
          <w:rFonts w:hint="default" w:ascii="Times New Roman" w:hAnsi="Times New Roman" w:eastAsia="宋体" w:cs="Times New Roman"/>
          <w:sz w:val="30"/>
          <w:szCs w:val="30"/>
        </w:rPr>
        <w:t>叁级（含叁级）以上资质证书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及安全许可证；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项目机构人员</w:t>
      </w:r>
      <w:r>
        <w:rPr>
          <w:rFonts w:hint="default" w:ascii="Times New Roman" w:hAnsi="Times New Roman" w:eastAsia="宋体" w:cs="Times New Roman"/>
          <w:sz w:val="30"/>
          <w:szCs w:val="30"/>
        </w:rPr>
        <w:t>要求：项目经理1人，要求具有有效的贰级及以上注册建造师证书及安全生产考核证书，供应商须提供磋商前连续3个月为本项目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项目经理缴纳社保的承诺书</w:t>
      </w:r>
      <w:r>
        <w:rPr>
          <w:rFonts w:hint="default" w:ascii="Times New Roman" w:hAnsi="Times New Roman" w:eastAsia="宋体" w:cs="Times New Roman"/>
          <w:sz w:val="30"/>
          <w:szCs w:val="30"/>
        </w:rPr>
        <w:t>，格式自拟，加盖供应商公章；技术负责人1人，具有工程建设类注册执业证或职称证；施工员1人，具有有效的岗位证或工程建设类注册执业证或职称证、质量员1人，具有有效的岗位证或工程建设类注册执业证或职称证；安全员1人，具有安全生产考核合格证。响应文件中需提供项目经理证件，其它项目部人员只需提供项目机构人员配置表，成交后由采购人核定。项目机构成员为本单位在职员工，提供项目机构成员为均为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本单位在职员工的承诺书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格式自拟，加盖供应商公章，如有退休人员，需在承诺中说明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30"/>
          <w:szCs w:val="30"/>
        </w:rPr>
        <w:t>（4）</w:t>
      </w:r>
      <w:bookmarkStart w:id="8" w:name="_Toc35393800"/>
      <w:bookmarkEnd w:id="8"/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；单位负责人为同一人或者存在控股、管理关系的不同单位、母公司与子公司，不得同时参加同一标段投标或者未划分标段的同一招标项目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）供应商未被“信用中国”网站、“中国政府采购网”网站列入失信被执行人、重大税收违法案件当事人名单、政府采购严重违法失信行为记录名单。查询网址：信用中国(http://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"http://www.creditchina.gov.cn/"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www.creditchina.gov.cn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)、中国政府采购网：（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"http://www.ccgp.gov.cn/cr/list"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http://www.ccgp.gov.cn/cr/list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）（截图时间在公告发布时间后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6</w:t>
      </w:r>
      <w:r>
        <w:rPr>
          <w:rFonts w:hint="default" w:ascii="Times New Roman" w:hAnsi="Times New Roman" w:eastAsia="宋体" w:cs="Times New Roman"/>
          <w:sz w:val="30"/>
          <w:szCs w:val="30"/>
        </w:rPr>
        <w:t>）单位负责人为同一人或者存在直接控股、管理关系的不同供应商，不得参加同一合同项下的政府采购活动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（8）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因现场实际情况复杂，施工困难较多，潜在供应商必须经过现场踏勘，踏勘后前往大庆市人民医院基建维修科处签订踏勘记录，如未经过踏勘，不得参加投标。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（9）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潜在供应商须提供可行的安全防护措施计划，须针对现场实际情况及现状提供安全防护措施计划，如不提供，不得参加投标。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（10）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潜在供应商应提供可行的施工组织设计，必须根据现场实际情况，如不符合现场情况，与本工程无关，则不得参加投标。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（11）本项目不允许进行分包。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投标文件制作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1、标书要求：一本正本、二本副本均加盖公章，装订方式为胶装。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2、参与两项或以上采购项目投标的需各项目独立做标书。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3、标书封面须有以下内容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（1）投标公司全称及正本或副本标识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（2）投标项目名称（和招标公告中的采购项目一致）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（3）投标公司联系人并签字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投标日期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4、标书内首页应为目录及对应页码（目录中的内容顺序应与投标文件所包含的项目一致）。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5、投标文件包含项目：</w:t>
      </w:r>
    </w:p>
    <w:tbl>
      <w:tblPr>
        <w:tblStyle w:val="8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标书内容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封面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报价清单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法定代表人资格证明书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授权委托书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被授权人身份证复印件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资质证书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安全生产许可证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无违法失信行为证明文件（信用中国截图）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项目经理资格证书及安全生产证书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项目经理连续缴纳社保证明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项目机构人员配置表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本单位职工在职证明承诺书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施工组织设计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安全生产防护措施计划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开户行许可证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质保承诺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3、标书递交</w:t>
      </w:r>
      <w:r>
        <w:rPr>
          <w:rFonts w:hint="default" w:ascii="Times New Roman" w:hAnsi="Times New Roman" w:eastAsia="宋体" w:cs="Times New Roman"/>
          <w:sz w:val="30"/>
          <w:szCs w:val="30"/>
        </w:rPr>
        <w:t>时间：202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0"/>
          <w:szCs w:val="30"/>
        </w:rPr>
        <w:t>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时00分（节假日不受理）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2、地点：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大庆市人民医院基建维修科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3、方式：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现场送达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9" w:name="_Toc18416803"/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四</w:t>
      </w: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自本公告发布之日起3个工作日。</w:t>
      </w:r>
    </w:p>
    <w:bookmarkEnd w:id="9"/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履约保证金缴纳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中标单位须缴纳履约保证金</w:t>
      </w:r>
      <w:r>
        <w:rPr>
          <w:rStyle w:val="11"/>
          <w:rFonts w:hint="eastAsia" w:cs="宋体"/>
          <w:b w:val="0"/>
          <w:bCs w:val="0"/>
          <w:sz w:val="30"/>
          <w:szCs w:val="30"/>
          <w:lang w:val="en-US" w:eastAsia="zh-CN"/>
        </w:rPr>
        <w:t>20000</w:t>
      </w: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元人民币</w:t>
      </w:r>
      <w:r>
        <w:rPr>
          <w:rStyle w:val="11"/>
          <w:rFonts w:hint="eastAsia" w:cs="宋体"/>
          <w:b w:val="0"/>
          <w:bCs w:val="0"/>
          <w:sz w:val="30"/>
          <w:szCs w:val="30"/>
          <w:lang w:val="en-US" w:eastAsia="zh-CN"/>
        </w:rPr>
        <w:t>，或提供相应金额履约保函</w:t>
      </w: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账户名称：大庆市人民医院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开户银行：龙江银行大庆市开发区支行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账号：04010120002000734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1.采购人信息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名 称：大庆市人民医院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地址：大庆开发区建设路213号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联系人：贠</w:t>
      </w:r>
      <w:r>
        <w:rPr>
          <w:rFonts w:hint="eastAsia" w:ascii="Times New Roman" w:eastAsia="宋体" w:cs="Times New Roman"/>
          <w:sz w:val="30"/>
          <w:szCs w:val="30"/>
          <w:lang w:eastAsia="zh-CN"/>
        </w:rPr>
        <w:t>先生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联系方式：15776561116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1FC2C"/>
    <w:multiLevelType w:val="singleLevel"/>
    <w:tmpl w:val="4E21FC2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B5DF09"/>
    <w:multiLevelType w:val="singleLevel"/>
    <w:tmpl w:val="6AB5DF09"/>
    <w:lvl w:ilvl="0" w:tentative="0">
      <w:start w:val="5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7BD8"/>
    <w:rsid w:val="32411D1B"/>
    <w:rsid w:val="3C71734B"/>
    <w:rsid w:val="50744209"/>
    <w:rsid w:val="575A0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</w:r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4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00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普通正文"/>
    <w:basedOn w:val="1"/>
    <w:qFormat/>
    <w:uiPriority w:val="99"/>
    <w:pPr>
      <w:spacing w:before="120" w:after="120"/>
      <w:ind w:firstLine="480"/>
      <w:jc w:val="left"/>
    </w:pPr>
    <w:rPr>
      <w:rFonts w:ascii="Arial" w:hAnsi="Arial" w:eastAsia="宋体"/>
    </w:rPr>
  </w:style>
  <w:style w:type="paragraph" w:customStyle="1" w:styleId="15">
    <w:name w:val="BodyText1I"/>
    <w:basedOn w:val="1"/>
    <w:qFormat/>
    <w:uiPriority w:val="0"/>
    <w:pPr>
      <w:spacing w:after="120" w:line="500" w:lineRule="exact"/>
      <w:ind w:firstLine="510"/>
    </w:pPr>
    <w:rPr>
      <w:rFonts w:ascii="宋体" w:hAnsi="Times New Roman" w:eastAsia="楷体_GB2312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404</Words>
  <Characters>2305</Characters>
  <Lines>19</Lines>
  <Paragraphs>5</Paragraphs>
  <TotalTime>3</TotalTime>
  <ScaleCrop>false</ScaleCrop>
  <LinksUpToDate>false</LinksUpToDate>
  <CharactersWithSpaces>2704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2022-03-18T15:07:00Z</dcterms:created>
  <dc:creator>ztb</dc:creator>
  <cp:lastModifiedBy>zxc</cp:lastModifiedBy>
  <cp:lastPrinted>2023-07-13T01:32:00Z</cp:lastPrinted>
  <dcterms:modified xsi:type="dcterms:W3CDTF">2023-07-13T04:27:39Z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B969681FBCD24915837C42B3EDFA930A</vt:lpwstr>
  </property>
</Properties>
</file>