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10" w:rsidRDefault="004A52D0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伦理委员会工作制度</w:t>
      </w:r>
    </w:p>
    <w:p w:rsidR="00085110" w:rsidRDefault="00085110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085110" w:rsidRDefault="004A52D0">
      <w:pPr>
        <w:tabs>
          <w:tab w:val="left" w:pos="0"/>
          <w:tab w:val="left" w:pos="840"/>
        </w:tabs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/>
          <w:sz w:val="24"/>
        </w:rPr>
        <w:t>伦理委员会的工作遵循国家食品药品监督管理总局《药物临床试验质量管理规</w:t>
      </w:r>
      <w:bookmarkStart w:id="0" w:name="_GoBack"/>
      <w:bookmarkEnd w:id="0"/>
      <w:r>
        <w:rPr>
          <w:rFonts w:hint="eastAsia"/>
          <w:sz w:val="24"/>
        </w:rPr>
        <w:t>范》（</w:t>
      </w:r>
      <w:r w:rsidR="00910785">
        <w:rPr>
          <w:sz w:val="24"/>
        </w:rPr>
        <w:t>20</w:t>
      </w:r>
      <w:r w:rsidR="00910785">
        <w:rPr>
          <w:rFonts w:hint="eastAsia"/>
          <w:sz w:val="24"/>
        </w:rPr>
        <w:t>20</w:t>
      </w:r>
      <w:r>
        <w:rPr>
          <w:rFonts w:hint="eastAsia"/>
          <w:sz w:val="24"/>
        </w:rPr>
        <w:t>年），《医疗器械临床试验质量管理规范》（</w:t>
      </w:r>
      <w:r>
        <w:rPr>
          <w:sz w:val="24"/>
        </w:rPr>
        <w:t>2016</w:t>
      </w:r>
      <w:r>
        <w:rPr>
          <w:rFonts w:hint="eastAsia"/>
          <w:sz w:val="24"/>
        </w:rPr>
        <w:t>年），《药物临床试验伦理审查工作指导原则》（</w:t>
      </w:r>
      <w:r>
        <w:rPr>
          <w:sz w:val="24"/>
        </w:rPr>
        <w:t>2010</w:t>
      </w:r>
      <w:r>
        <w:rPr>
          <w:rFonts w:hint="eastAsia"/>
          <w:sz w:val="24"/>
        </w:rPr>
        <w:t>年），国家卫生和计划生育委员会《涉及人的生物医学研究伦理审查办法》（</w:t>
      </w:r>
      <w:r>
        <w:rPr>
          <w:sz w:val="24"/>
        </w:rPr>
        <w:t>2016</w:t>
      </w:r>
      <w:r>
        <w:rPr>
          <w:rFonts w:hint="eastAsia"/>
          <w:sz w:val="24"/>
        </w:rPr>
        <w:t>年）、世界医学会《赫尔辛基宣言》、世界卫生组织《生物医学研究审查伦理委员会操作指南》、国际医学科学组织委员会《涉及人的生物医学研究国际伦理准则》等法规和规范性文件。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伦理委员会的职责是保护人的生命和健康，维护人的尊严，尊重和保护受试者的合法权益，促进生物医学研究规范开展；对本机构开展涉及人的生物医学研究项目进行伦理审查，确保生物医学研究符合伦理规范；在本机构组织开展相关伦理审查培训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涉及人的生物医学研究包括以下活动：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1. </w:t>
      </w:r>
      <w:r>
        <w:rPr>
          <w:rFonts w:ascii="宋体" w:hAnsi="宋体" w:cs="宋体" w:hint="eastAsia"/>
          <w:sz w:val="24"/>
        </w:rPr>
        <w:t>采用现代物理学、化学、生物学、中医药学和心理学等方法对人的生理、心理行为、病理现象、疾病病因和发病机制，以及疾病的预防、诊断、治疗和康复进行研究的活动；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2. </w:t>
      </w:r>
      <w:r>
        <w:rPr>
          <w:rFonts w:ascii="宋体" w:hAnsi="宋体" w:cs="宋体" w:hint="eastAsia"/>
          <w:sz w:val="24"/>
        </w:rPr>
        <w:t>医学新技术或者医疗新产品在人体上进行试验研究的活动；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3. </w:t>
      </w:r>
      <w:r>
        <w:rPr>
          <w:rFonts w:ascii="宋体" w:hAnsi="宋体" w:cs="宋体" w:hint="eastAsia"/>
          <w:sz w:val="24"/>
        </w:rPr>
        <w:t>采用流行病学、社会学、心理学等方法收集、记录、使用、报告或者储存有关人的样本、医疗记录、行为等科学研究资料的活动。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伦理审查应当遵守国家法律法规规定，在研究中尊重受试者的自主意愿，同时遵守有益、不伤害以及公正的原则。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伦理委员会对受理的申报项目应当及时开展伦理审查，提供审查意见；对已</w:t>
      </w:r>
      <w:r w:rsidR="008409C1">
        <w:rPr>
          <w:rFonts w:ascii="宋体" w:hAnsi="宋体" w:cs="宋体" w:hint="eastAsia"/>
          <w:sz w:val="24"/>
        </w:rPr>
        <w:t>同意</w:t>
      </w:r>
      <w:r>
        <w:rPr>
          <w:rFonts w:ascii="宋体" w:hAnsi="宋体" w:cs="宋体" w:hint="eastAsia"/>
          <w:sz w:val="24"/>
        </w:rPr>
        <w:t>的研究项目进行定期跟踪审查，受理受试者的投诉并协调处理，确保项目研究不会将受试者置于不合理的风险之中。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六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伦理委员会在开展伦理审查时，可以要求研究者提供审查所需材料、知情同意书等文件以及修改研究项目方案，并根据职责对研究项目方案、知情同意书等文件提出伦理审查意见。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七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经伦理委员会</w:t>
      </w:r>
      <w:r w:rsidR="008409C1">
        <w:rPr>
          <w:rFonts w:ascii="宋体" w:hAnsi="宋体" w:cs="宋体" w:hint="eastAsia"/>
          <w:sz w:val="24"/>
        </w:rPr>
        <w:t>同意</w:t>
      </w:r>
      <w:r>
        <w:rPr>
          <w:rFonts w:ascii="宋体" w:hAnsi="宋体" w:cs="宋体" w:hint="eastAsia"/>
          <w:sz w:val="24"/>
        </w:rPr>
        <w:t>的研究项目需要修改研究方案时，研究项目负责人应当将修改的研究方案再报伦理委员会审查；研究项目未获得伦理委员会</w:t>
      </w:r>
      <w:r w:rsidR="008409C1">
        <w:rPr>
          <w:rFonts w:ascii="宋体" w:hAnsi="宋体" w:cs="宋体" w:hint="eastAsia"/>
          <w:sz w:val="24"/>
        </w:rPr>
        <w:t>同意</w:t>
      </w:r>
      <w:r w:rsidR="00E60578">
        <w:rPr>
          <w:rFonts w:ascii="宋体" w:hAnsi="宋体" w:cs="宋体" w:hint="eastAsia"/>
          <w:sz w:val="24"/>
        </w:rPr>
        <w:t>的，不得开展项目研究工作，伦理委员会具有一票否决权。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八</w:t>
      </w:r>
      <w:r>
        <w:rPr>
          <w:rFonts w:ascii="宋体" w:hAnsi="宋体" w:cs="宋体"/>
          <w:sz w:val="24"/>
        </w:rPr>
        <w:t xml:space="preserve">  </w:t>
      </w:r>
      <w:r w:rsidR="00AF78B1">
        <w:rPr>
          <w:rFonts w:ascii="宋体" w:hAnsi="宋体" w:cs="宋体" w:hint="eastAsia"/>
          <w:sz w:val="24"/>
        </w:rPr>
        <w:t>在项目研究过程中，项目研究者应当将发生的安全性信息</w:t>
      </w:r>
      <w:r>
        <w:rPr>
          <w:rFonts w:ascii="宋体" w:hAnsi="宋体" w:cs="宋体" w:hint="eastAsia"/>
          <w:sz w:val="24"/>
        </w:rPr>
        <w:t>及时向伦理委员会报告；伦理委员会应当及时审查并采取相应措施，以保护受试者的人身安全与健康权益。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九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伦理委员会委员应当签署保密协议，承诺对所承担的伦理审查工作履行保密义务，对所受理的研究项目方案、受试者信息以及委员审查意见等保密。</w:t>
      </w:r>
    </w:p>
    <w:p w:rsidR="00085110" w:rsidRDefault="004A52D0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十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医疗卫生机构应当在伦理委员会设立之日起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个月内向本机构的执业登记机关备案。还应当于每年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15</w:t>
      </w:r>
      <w:r>
        <w:rPr>
          <w:rFonts w:ascii="宋体" w:hAnsi="宋体" w:cs="宋体" w:hint="eastAsia"/>
          <w:sz w:val="24"/>
        </w:rPr>
        <w:t>日前向备案的执业登记机关提交上一年度伦理委员会工作报告。</w:t>
      </w:r>
    </w:p>
    <w:p w:rsidR="00085110" w:rsidRDefault="004A52D0">
      <w:pPr>
        <w:spacing w:line="360" w:lineRule="auto"/>
        <w:jc w:val="righ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</w:p>
    <w:sectPr w:rsidR="00085110" w:rsidSect="00085110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1021" w:footer="1021" w:gutter="284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5E" w:rsidRDefault="00F7075E" w:rsidP="00085110">
      <w:r>
        <w:separator/>
      </w:r>
    </w:p>
  </w:endnote>
  <w:endnote w:type="continuationSeparator" w:id="1">
    <w:p w:rsidR="00F7075E" w:rsidRDefault="00F7075E" w:rsidP="0008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10" w:rsidRDefault="00B14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2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110" w:rsidRDefault="000851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10" w:rsidRDefault="00B14D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2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0578">
      <w:rPr>
        <w:rStyle w:val="a6"/>
        <w:noProof/>
      </w:rPr>
      <w:t>1</w:t>
    </w:r>
    <w:r>
      <w:rPr>
        <w:rStyle w:val="a6"/>
      </w:rPr>
      <w:fldChar w:fldCharType="end"/>
    </w:r>
  </w:p>
  <w:p w:rsidR="00085110" w:rsidRDefault="000851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5E" w:rsidRDefault="00F7075E" w:rsidP="00085110">
      <w:r>
        <w:separator/>
      </w:r>
    </w:p>
  </w:footnote>
  <w:footnote w:type="continuationSeparator" w:id="1">
    <w:p w:rsidR="00F7075E" w:rsidRDefault="00F7075E" w:rsidP="00085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10" w:rsidRDefault="004A52D0">
    <w:pPr>
      <w:pStyle w:val="a5"/>
      <w:jc w:val="both"/>
      <w:rPr>
        <w:rFonts w:ascii="Times New Roman" w:hAnsi="Times New Roman"/>
      </w:rPr>
    </w:pPr>
    <w:r>
      <w:rPr>
        <w:rFonts w:hint="eastAsia"/>
      </w:rPr>
      <w:t>大庆市人民医院伦理委员会</w:t>
    </w:r>
    <w:r>
      <w:t xml:space="preserve">                                 </w:t>
    </w:r>
    <w:r>
      <w:rPr>
        <w:rFonts w:ascii="Times New Roman" w:hAnsi="Times New Roman"/>
      </w:rPr>
      <w:t xml:space="preserve">                            IRB/ZD/08/2.</w:t>
    </w:r>
    <w:r w:rsidR="00922A5B">
      <w:rPr>
        <w:rFonts w:ascii="Times New Roman" w:hAnsi="Times New Roman" w:hint="eastAsia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7B9"/>
    <w:rsid w:val="0000347C"/>
    <w:rsid w:val="00047452"/>
    <w:rsid w:val="00085110"/>
    <w:rsid w:val="00097EC2"/>
    <w:rsid w:val="000B3625"/>
    <w:rsid w:val="000C3FCF"/>
    <w:rsid w:val="00105CFD"/>
    <w:rsid w:val="0012509E"/>
    <w:rsid w:val="00132D3C"/>
    <w:rsid w:val="001332B2"/>
    <w:rsid w:val="00183F98"/>
    <w:rsid w:val="00185714"/>
    <w:rsid w:val="001D2A55"/>
    <w:rsid w:val="00204ABF"/>
    <w:rsid w:val="002C4FAF"/>
    <w:rsid w:val="003034F4"/>
    <w:rsid w:val="0033148A"/>
    <w:rsid w:val="00397663"/>
    <w:rsid w:val="003B3CB2"/>
    <w:rsid w:val="003D7618"/>
    <w:rsid w:val="004A52D0"/>
    <w:rsid w:val="00503FFF"/>
    <w:rsid w:val="00505797"/>
    <w:rsid w:val="00560E4A"/>
    <w:rsid w:val="00562AD8"/>
    <w:rsid w:val="005B379F"/>
    <w:rsid w:val="005D1080"/>
    <w:rsid w:val="0069336E"/>
    <w:rsid w:val="006A098C"/>
    <w:rsid w:val="006D434F"/>
    <w:rsid w:val="00737757"/>
    <w:rsid w:val="00747A0D"/>
    <w:rsid w:val="0078363C"/>
    <w:rsid w:val="00786CDE"/>
    <w:rsid w:val="00816AC6"/>
    <w:rsid w:val="008409C1"/>
    <w:rsid w:val="0084736E"/>
    <w:rsid w:val="00852F51"/>
    <w:rsid w:val="008A3844"/>
    <w:rsid w:val="008A427B"/>
    <w:rsid w:val="008D1D9A"/>
    <w:rsid w:val="008D2C95"/>
    <w:rsid w:val="00910785"/>
    <w:rsid w:val="00922A5B"/>
    <w:rsid w:val="00944319"/>
    <w:rsid w:val="00954845"/>
    <w:rsid w:val="009D14BC"/>
    <w:rsid w:val="009E32B7"/>
    <w:rsid w:val="009E4D77"/>
    <w:rsid w:val="00AA3F85"/>
    <w:rsid w:val="00AD14B8"/>
    <w:rsid w:val="00AF78B1"/>
    <w:rsid w:val="00B14DF0"/>
    <w:rsid w:val="00B376F0"/>
    <w:rsid w:val="00B857B9"/>
    <w:rsid w:val="00B95799"/>
    <w:rsid w:val="00BC21B7"/>
    <w:rsid w:val="00C01EB9"/>
    <w:rsid w:val="00C4380E"/>
    <w:rsid w:val="00C62BE0"/>
    <w:rsid w:val="00CA2BAA"/>
    <w:rsid w:val="00CF2692"/>
    <w:rsid w:val="00D3130B"/>
    <w:rsid w:val="00D50927"/>
    <w:rsid w:val="00DB135E"/>
    <w:rsid w:val="00DF7D73"/>
    <w:rsid w:val="00E60578"/>
    <w:rsid w:val="00EE7A58"/>
    <w:rsid w:val="00F477E6"/>
    <w:rsid w:val="00F7075E"/>
    <w:rsid w:val="00F92F12"/>
    <w:rsid w:val="00F930C2"/>
    <w:rsid w:val="0F9D27B0"/>
    <w:rsid w:val="11F01F7B"/>
    <w:rsid w:val="14CD174F"/>
    <w:rsid w:val="18F76BB2"/>
    <w:rsid w:val="1AF03C84"/>
    <w:rsid w:val="211310FA"/>
    <w:rsid w:val="23C225CC"/>
    <w:rsid w:val="2C7F41ED"/>
    <w:rsid w:val="2F907F40"/>
    <w:rsid w:val="3D0B5832"/>
    <w:rsid w:val="4781780D"/>
    <w:rsid w:val="4EF15B78"/>
    <w:rsid w:val="52217022"/>
    <w:rsid w:val="53D8114B"/>
    <w:rsid w:val="54BD76BB"/>
    <w:rsid w:val="5C2B51F5"/>
    <w:rsid w:val="5EC5206C"/>
    <w:rsid w:val="6D5B48AE"/>
    <w:rsid w:val="6D5C0BA8"/>
    <w:rsid w:val="7AB1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85110"/>
    <w:rPr>
      <w:sz w:val="18"/>
      <w:szCs w:val="18"/>
    </w:rPr>
  </w:style>
  <w:style w:type="paragraph" w:styleId="a4">
    <w:name w:val="footer"/>
    <w:basedOn w:val="a"/>
    <w:link w:val="Char0"/>
    <w:uiPriority w:val="99"/>
    <w:rsid w:val="0008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8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085110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8511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85110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851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919</Characters>
  <Application>Microsoft Office Word</Application>
  <DocSecurity>0</DocSecurity>
  <Lines>7</Lines>
  <Paragraphs>2</Paragraphs>
  <ScaleCrop>false</ScaleCrop>
  <Company>Lenovo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赵琦</cp:lastModifiedBy>
  <cp:revision>35</cp:revision>
  <dcterms:created xsi:type="dcterms:W3CDTF">2014-10-29T12:08:00Z</dcterms:created>
  <dcterms:modified xsi:type="dcterms:W3CDTF">2023-04-24T07:07:00Z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