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科研项目伦理审查制度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  伦理委员会的工作遵循国家食品药品监督管理总局《药物临床试验质量管理规范》（2020年），《医疗器械临床试验质量管理规范》（2016年），《药物临床试验伦理审查工作指导原则》（2010年），国家卫生和计划生育委员会《涉及人的生物医学研究伦理审查办法》（2016年）、世界医学会《赫尔辛基宣言》、世界卫生组织《生物医学研究审查伦理委员会操作指南》、国际医学科学组织委员会《涉及人的生物医学研究国际伦理准则》等法规和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  伦理委员会的职责是保护人的生命和健康，维护人的尊严，尊重和保护受试者的合法权益，促进生物医学研究规范开展；对本机构开展涉及人的生物医学研究项目进行伦理审查，确保生物医学研究符合伦理规范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科研项目伦理审查要素包括：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（1）研究者的资格、经验、技术能力等是否符合研究要求。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（2）研究方案是否科学、并符合伦理原则的要求。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（3）患者可能遭受的风险程度与研究预期的受益相比是否在合理范围内。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（4）知情同意书提供的有关信息是否完整易懂，获得知情同意的过程是否合规。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（5）是否有对患者个人信息及相关资料的保密措施。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（6）患者的纳入和排除标准是否恰当、公平。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（7）是否向患者明确告知其应当享有的权益，包括在研究过程中可以随时无理由退出且不受歧视的权利等。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（8）患者参加研究的合理支出是否得到了合理补偿；患者参加研究受到损害               时，给予的治疗和赔偿是否合理、合法。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（9）对患者在研究中可能承受的风险是否有预防和应急措施。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  <w:lang w:eastAsia="zh-CN"/>
        </w:rPr>
        <w:t>）选择老年人群作为受试者的理由是否正当与合理；采取有效的措施，保护该人群的权益和健康。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 xml:space="preserve">  伦理审查应当遵守国家法律法规规定，在研究中尊重受试者的自主意愿，同时遵守有益、不伤害以及公正的原则。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 xml:space="preserve">  伦理委员会在开展伦理审查时，可以要求研究者提供审查所需材料、知情同意书等文件以及修改</w:t>
      </w:r>
      <w:r>
        <w:rPr>
          <w:rFonts w:hint="eastAsia" w:ascii="宋体" w:hAnsi="宋体" w:cs="宋体"/>
          <w:sz w:val="24"/>
          <w:szCs w:val="24"/>
          <w:lang w:eastAsia="zh-CN"/>
        </w:rPr>
        <w:t>科研</w:t>
      </w:r>
      <w:r>
        <w:rPr>
          <w:rFonts w:hint="eastAsia" w:ascii="宋体" w:hAnsi="宋体" w:eastAsia="宋体" w:cs="宋体"/>
          <w:sz w:val="24"/>
          <w:szCs w:val="24"/>
        </w:rPr>
        <w:t>项目方案，并根据职责对</w:t>
      </w:r>
      <w:r>
        <w:rPr>
          <w:rFonts w:hint="eastAsia" w:ascii="宋体" w:hAnsi="宋体" w:cs="宋体"/>
          <w:sz w:val="24"/>
          <w:szCs w:val="24"/>
          <w:lang w:eastAsia="zh-CN"/>
        </w:rPr>
        <w:t>科研</w:t>
      </w:r>
      <w:r>
        <w:rPr>
          <w:rFonts w:hint="eastAsia" w:ascii="宋体" w:hAnsi="宋体" w:eastAsia="宋体" w:cs="宋体"/>
          <w:sz w:val="24"/>
          <w:szCs w:val="24"/>
        </w:rPr>
        <w:t>项目方案、知情同意书等文件提出伦理审查意见。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科研</w:t>
      </w:r>
      <w:r>
        <w:rPr>
          <w:rFonts w:hint="eastAsia" w:ascii="宋体" w:hAnsi="宋体" w:eastAsia="宋体" w:cs="宋体"/>
          <w:sz w:val="24"/>
          <w:szCs w:val="24"/>
        </w:rPr>
        <w:t>项目未获得伦理委员会同意的，不得开展项目研究工作。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righ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1021" w:footer="1021" w:gutter="284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/>
      </w:rPr>
    </w:pPr>
    <w:r>
      <w:rPr>
        <w:rFonts w:hint="eastAsia"/>
      </w:rPr>
      <w:t>大庆市人民医院伦理委员会</w:t>
    </w:r>
    <w:r>
      <w:t xml:space="preserve">                                 </w:t>
    </w:r>
    <w:r>
      <w:rPr>
        <w:rFonts w:ascii="Times New Roman" w:hAnsi="Times New Roman"/>
      </w:rPr>
      <w:t xml:space="preserve">                            IRB/ZD/</w:t>
    </w:r>
    <w:r>
      <w:rPr>
        <w:rFonts w:hint="eastAsia" w:ascii="Times New Roman" w:hAnsi="Times New Roman"/>
      </w:rPr>
      <w:t>1</w:t>
    </w:r>
    <w:r>
      <w:rPr>
        <w:rFonts w:hint="eastAsia" w:ascii="Times New Roman" w:hAnsi="Times New Roman"/>
        <w:lang w:val="en-US" w:eastAsia="zh-CN"/>
      </w:rPr>
      <w:t>2</w:t>
    </w:r>
    <w:r>
      <w:rPr>
        <w:rFonts w:ascii="Times New Roman" w:hAnsi="Times New Roman"/>
      </w:rPr>
      <w:t>/2.</w:t>
    </w:r>
    <w:r>
      <w:rPr>
        <w:rFonts w:hint="eastAsia" w:ascii="Times New Roman" w:hAnsi="Times New Roman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7B9"/>
    <w:rsid w:val="0000347C"/>
    <w:rsid w:val="00047452"/>
    <w:rsid w:val="00085110"/>
    <w:rsid w:val="00097EC2"/>
    <w:rsid w:val="000B3625"/>
    <w:rsid w:val="000C3FCF"/>
    <w:rsid w:val="00105CFD"/>
    <w:rsid w:val="0012509E"/>
    <w:rsid w:val="001332B2"/>
    <w:rsid w:val="00183F98"/>
    <w:rsid w:val="00185714"/>
    <w:rsid w:val="001D2A55"/>
    <w:rsid w:val="00204ABF"/>
    <w:rsid w:val="002C4FAF"/>
    <w:rsid w:val="0033148A"/>
    <w:rsid w:val="00336D28"/>
    <w:rsid w:val="00397663"/>
    <w:rsid w:val="003B3CB2"/>
    <w:rsid w:val="003D7618"/>
    <w:rsid w:val="004A52D0"/>
    <w:rsid w:val="00505797"/>
    <w:rsid w:val="00560E4A"/>
    <w:rsid w:val="00562AD8"/>
    <w:rsid w:val="005B379F"/>
    <w:rsid w:val="005D1080"/>
    <w:rsid w:val="00613819"/>
    <w:rsid w:val="0069336E"/>
    <w:rsid w:val="006A098C"/>
    <w:rsid w:val="006D434F"/>
    <w:rsid w:val="00724108"/>
    <w:rsid w:val="00737757"/>
    <w:rsid w:val="0078363C"/>
    <w:rsid w:val="00786CDE"/>
    <w:rsid w:val="00816AC6"/>
    <w:rsid w:val="00852F51"/>
    <w:rsid w:val="008A3844"/>
    <w:rsid w:val="008A427B"/>
    <w:rsid w:val="008D1D9A"/>
    <w:rsid w:val="008D2C95"/>
    <w:rsid w:val="00910785"/>
    <w:rsid w:val="00944319"/>
    <w:rsid w:val="00954845"/>
    <w:rsid w:val="009E32B7"/>
    <w:rsid w:val="009E4D77"/>
    <w:rsid w:val="00AA3F85"/>
    <w:rsid w:val="00B376F0"/>
    <w:rsid w:val="00B857B9"/>
    <w:rsid w:val="00B95799"/>
    <w:rsid w:val="00BC21B7"/>
    <w:rsid w:val="00C01EB9"/>
    <w:rsid w:val="00C4380E"/>
    <w:rsid w:val="00CA2BAA"/>
    <w:rsid w:val="00CF2692"/>
    <w:rsid w:val="00D3130B"/>
    <w:rsid w:val="00D50927"/>
    <w:rsid w:val="00DB135E"/>
    <w:rsid w:val="00DF7D73"/>
    <w:rsid w:val="00F477E6"/>
    <w:rsid w:val="00F930C2"/>
    <w:rsid w:val="05B55451"/>
    <w:rsid w:val="08271979"/>
    <w:rsid w:val="0F9D27B0"/>
    <w:rsid w:val="11F01F7B"/>
    <w:rsid w:val="11FD4A24"/>
    <w:rsid w:val="14CD174F"/>
    <w:rsid w:val="154C082E"/>
    <w:rsid w:val="18F76BB2"/>
    <w:rsid w:val="1AF03C84"/>
    <w:rsid w:val="211310FA"/>
    <w:rsid w:val="21B05A88"/>
    <w:rsid w:val="23C225CC"/>
    <w:rsid w:val="24E16BC5"/>
    <w:rsid w:val="269323B8"/>
    <w:rsid w:val="2A8E5C1E"/>
    <w:rsid w:val="2B98595B"/>
    <w:rsid w:val="2C7F41ED"/>
    <w:rsid w:val="2F907F40"/>
    <w:rsid w:val="36A12B5E"/>
    <w:rsid w:val="3A8E02E6"/>
    <w:rsid w:val="3D0B5832"/>
    <w:rsid w:val="3FB2099B"/>
    <w:rsid w:val="4781780D"/>
    <w:rsid w:val="4C1B4B57"/>
    <w:rsid w:val="4EF15B78"/>
    <w:rsid w:val="52217022"/>
    <w:rsid w:val="53D8114B"/>
    <w:rsid w:val="54BD76BB"/>
    <w:rsid w:val="56D756E1"/>
    <w:rsid w:val="5C2B51F5"/>
    <w:rsid w:val="5EC5206C"/>
    <w:rsid w:val="6D5B48AE"/>
    <w:rsid w:val="6D5C0BA8"/>
    <w:rsid w:val="7AB16B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8">
    <w:name w:val="批注框文本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47</Words>
  <Characters>269</Characters>
  <Lines>2</Lines>
  <Paragraphs>1</Paragraphs>
  <ScaleCrop>false</ScaleCrop>
  <LinksUpToDate>false</LinksUpToDate>
  <CharactersWithSpaces>315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2022-01-27T00:32:12Z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