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4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7"/>
                <w:szCs w:val="27"/>
                <w:lang w:val="en-US" w:eastAsia="zh-CN" w:bidi="ar"/>
              </w:rPr>
              <w:t>大庆市人民医院自助贩卖机招商公告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72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为提高南院门急诊患者就医体验,方便患者自助购买生活用品，我院拟引进农夫山泉自助贩卖机，售卖饮品。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一、项目概况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自助贩卖机占地面积约6平方米/台，共3台，评估价为人民币6000元/台年。控制价为人民币6000元/台年。招商期五年（合同一年一签，双方同意可续签，续签不超过五年）。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二、资质要求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1.为确保饮品卫生安全，经营者需为厂家指定大庆区域代理商，提供代理证明、营业执照。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2.提供“信用中国”无违法记录和未被列入失信被执行人的相关证明。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3.本项目不接受联合体投标。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三、项目需求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1.自助贩卖机及所售商品不得低于相关国家标准、行业标准，应具备故障报警、缺货报警等智能化功能。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2.为确保饮品安全，所投放机器与销售的产品应为同一公司。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3.所投机器低噪音、低能耗。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4.本项目服务要求：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（1）24小时服务。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（2）售后服务：中选方经与院方协商确定所售商品后应保证效期等产品质量。应有24小时服务电话。做到投诉五分钟解决，重大投诉24小时内解决。与自助贩卖机有关的投诉均由中选方负责。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（3）门诊部可对自助贩卖机所售商品种类提出建议，中选方应予以配合。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四、投标文件要求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1.标书应为胶装、标明目录页码，一正三副，加盖公章。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2.标书所提供材料应包含资质要求及项目需求所需证明材料。（加盖公章）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投标人请将投标资料密封在信封或档案袋内（投标书封面要求写明文件名称、投标单位名称、地址、法定代表人或签字或盖章、投标单位联系人、联系电话）（加盖公章）投标文件一律不退，请投标方自留底稿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4.应提供法定代表人身份证，如参会代表不是法定代表人，需提供授权书，法定代表人身份证及授权代表身份证，否则投标无效。（加盖公章）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5.应提供报价单、响应资料无虚假声明、服务方案（服务承诺、质量及售后服务保障措施等）。（加盖公章）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6.评标所需的其他材料。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五、其它说明事项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 中选方自行组织人员安装自助机器，因安装使用过程中出现的一切损害赔偿责任均由中选方承担，与院方无关。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 自助机及其产品销售过程中产生的一切费用由中选方负责（包括电费）。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3.中选方应遵守院方的一切规章制度，注意防火、防盗。要注意安全用水用电，不得随意改动电源位置，否则出现的问题全部由中选方承担，同时承担给院方造成的经济损失。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 未经院方同意，中选方不得擅自将租用的场地部分或全部分转租他人，如有发生院方有权单方解除合同，租金不予退还。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六、报名时间及联系方式、开标时间及地点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1.报名时间：2023年11月14日至2023年11月16日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联系人：金洪燕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联系地址：大庆市人民医院门诊部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联系电话：6612456 15045977662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2.开标时间：2023年11月17日下午13:30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（如有变化，另行通知）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开标地点：机关四楼学术报告厅（如有变化，另行通知）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ODdjMzQxMjk5MjdjYjFiYmIyNjYyZjIyYTY0M2EifQ=="/>
  </w:docVars>
  <w:rsids>
    <w:rsidRoot w:val="00000000"/>
    <w:rsid w:val="147A2766"/>
    <w:rsid w:val="1DBD28EF"/>
    <w:rsid w:val="272C78D7"/>
    <w:rsid w:val="2E802D02"/>
    <w:rsid w:val="4445458B"/>
    <w:rsid w:val="563D2857"/>
    <w:rsid w:val="574252E6"/>
    <w:rsid w:val="60664B09"/>
    <w:rsid w:val="767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2023-10-27T00:04:00Z</dcterms:created>
  <dc:creator>Administrator</dc:creator>
  <cp:lastModifiedBy>ztb</cp:lastModifiedBy>
  <dcterms:modified xsi:type="dcterms:W3CDTF">2023-11-13T08:09:06Z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97856C3DBA51421C90DA1798C1FCE223_12</vt:lpwstr>
  </property>
</Properties>
</file>