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2" w:firstLineChars="200"/>
        <w:rPr>
          <w:rFonts w:ascii="仿宋" w:hAnsi="仿宋" w:eastAsia="仿宋"/>
          <w:sz w:val="28"/>
          <w:szCs w:val="28"/>
        </w:rPr>
      </w:pPr>
      <w:r>
        <w:rPr>
          <w:rFonts w:hint="eastAsia" w:ascii="仿宋" w:hAnsi="仿宋" w:eastAsia="仿宋"/>
          <w:b/>
          <w:sz w:val="28"/>
          <w:szCs w:val="28"/>
        </w:rPr>
        <w:t>采购人：</w:t>
      </w:r>
      <w:r>
        <w:rPr>
          <w:rFonts w:hint="eastAsia" w:ascii="仿宋" w:hAnsi="仿宋" w:eastAsia="仿宋"/>
          <w:sz w:val="28"/>
          <w:szCs w:val="28"/>
          <w:u w:val="single"/>
        </w:rPr>
        <w:t>大庆市人民医院</w:t>
      </w:r>
    </w:p>
    <w:p>
      <w:pPr>
        <w:ind w:firstLine="562" w:firstLineChars="200"/>
        <w:rPr>
          <w:rFonts w:hint="eastAsia" w:ascii="仿宋" w:hAnsi="仿宋" w:eastAsia="仿宋"/>
          <w:sz w:val="28"/>
          <w:szCs w:val="28"/>
          <w:u w:val="single"/>
          <w:lang w:val="en-US" w:eastAsia="zh-CN"/>
        </w:rPr>
      </w:pPr>
      <w:r>
        <w:rPr>
          <w:rFonts w:hint="eastAsia" w:ascii="仿宋" w:hAnsi="仿宋" w:eastAsia="仿宋"/>
          <w:b/>
          <w:sz w:val="28"/>
          <w:szCs w:val="28"/>
        </w:rPr>
        <w:t>项目名称：</w:t>
      </w:r>
      <w:r>
        <w:rPr>
          <w:rFonts w:hint="eastAsia" w:ascii="仿宋" w:hAnsi="仿宋" w:eastAsia="仿宋"/>
          <w:sz w:val="28"/>
          <w:szCs w:val="28"/>
          <w:u w:val="single"/>
        </w:rPr>
        <w:t>大庆市人民医院</w:t>
      </w:r>
      <w:r>
        <w:rPr>
          <w:rFonts w:hint="eastAsia" w:ascii="仿宋" w:hAnsi="仿宋" w:eastAsia="仿宋"/>
          <w:sz w:val="28"/>
          <w:szCs w:val="28"/>
          <w:u w:val="single"/>
          <w:lang w:val="en-US" w:eastAsia="zh-CN"/>
        </w:rPr>
        <w:t>财务资产部新增站点项目</w:t>
      </w:r>
    </w:p>
    <w:p>
      <w:pPr>
        <w:ind w:firstLine="562" w:firstLineChars="200"/>
        <w:rPr>
          <w:rFonts w:hint="default" w:ascii="仿宋" w:hAnsi="仿宋" w:eastAsia="仿宋"/>
          <w:b w:val="0"/>
          <w:bCs w:val="0"/>
          <w:sz w:val="28"/>
          <w:szCs w:val="28"/>
          <w:u w:val="none"/>
          <w:lang w:val="en-US" w:eastAsia="zh-CN"/>
        </w:rPr>
      </w:pPr>
      <w:r>
        <w:rPr>
          <w:rFonts w:hint="eastAsia" w:ascii="仿宋" w:hAnsi="仿宋" w:eastAsia="仿宋"/>
          <w:b/>
          <w:bCs/>
          <w:sz w:val="28"/>
          <w:szCs w:val="28"/>
          <w:u w:val="none"/>
          <w:lang w:val="en-US" w:eastAsia="zh-CN"/>
        </w:rPr>
        <w:t>项目预算：</w:t>
      </w:r>
      <w:r>
        <w:rPr>
          <w:rFonts w:hint="eastAsia" w:ascii="仿宋" w:hAnsi="仿宋" w:eastAsia="仿宋"/>
          <w:b w:val="0"/>
          <w:bCs w:val="0"/>
          <w:sz w:val="28"/>
          <w:szCs w:val="28"/>
          <w:u w:val="single"/>
          <w:lang w:val="en-US" w:eastAsia="zh-CN"/>
        </w:rPr>
        <w:t>52000元人民币（26000元*2个）</w:t>
      </w:r>
    </w:p>
    <w:p>
      <w:pPr>
        <w:ind w:firstLine="562" w:firstLineChars="200"/>
        <w:jc w:val="left"/>
        <w:rPr>
          <w:rFonts w:hint="eastAsia" w:ascii="仿宋" w:hAnsi="仿宋" w:eastAsia="仿宋" w:cs="仿宋"/>
          <w:color w:val="000000"/>
          <w:sz w:val="28"/>
          <w:szCs w:val="28"/>
        </w:rPr>
      </w:pPr>
      <w:r>
        <w:rPr>
          <w:rFonts w:hint="eastAsia" w:ascii="仿宋" w:hAnsi="仿宋" w:eastAsia="仿宋"/>
          <w:b/>
          <w:sz w:val="28"/>
          <w:szCs w:val="28"/>
        </w:rPr>
        <w:t>拟</w:t>
      </w:r>
      <w:r>
        <w:rPr>
          <w:rFonts w:ascii="仿宋" w:hAnsi="仿宋" w:eastAsia="仿宋"/>
          <w:b/>
          <w:sz w:val="28"/>
          <w:szCs w:val="28"/>
        </w:rPr>
        <w:t>采购的货物或服务的说明</w:t>
      </w:r>
      <w:r>
        <w:rPr>
          <w:rFonts w:hint="eastAsia" w:ascii="仿宋" w:hAnsi="仿宋" w:eastAsia="仿宋"/>
          <w:b/>
          <w:sz w:val="28"/>
          <w:szCs w:val="28"/>
        </w:rPr>
        <w:t>：</w:t>
      </w:r>
      <w:r>
        <w:rPr>
          <w:rFonts w:hint="eastAsia" w:ascii="仿宋" w:hAnsi="仿宋" w:eastAsia="仿宋" w:cs="仿宋"/>
          <w:color w:val="000000"/>
          <w:sz w:val="28"/>
          <w:szCs w:val="28"/>
          <w:lang w:val="en-US" w:eastAsia="zh-CN"/>
        </w:rPr>
        <w:t>按照三甲评审期间专家组检查意见，结合医院当前财务管理实际情况，拟将南、北两院收入结算业务统一纳入财务核算系统，对南北两院的门诊住院结算收入不再执行报账式管理，为此需要新增核算站点两个。</w:t>
      </w:r>
    </w:p>
    <w:p>
      <w:pPr>
        <w:ind w:firstLine="562" w:firstLineChars="2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新增站点功能要求：</w:t>
      </w:r>
    </w:p>
    <w:p>
      <w:pPr>
        <w:pStyle w:val="38"/>
        <w:numPr>
          <w:ilvl w:val="0"/>
          <w:numId w:val="1"/>
        </w:numPr>
        <w:spacing w:before="72" w:after="72"/>
        <w:ind w:leftChars="0" w:firstLineChars="0"/>
        <w:rPr>
          <w:rFonts w:hint="eastAsia" w:ascii="仿宋" w:hAnsi="仿宋" w:eastAsia="仿宋" w:cs="仿宋"/>
          <w:b/>
          <w:bCs/>
          <w:kern w:val="2"/>
          <w:sz w:val="28"/>
          <w:szCs w:val="28"/>
        </w:rPr>
      </w:pPr>
      <w:r>
        <w:rPr>
          <w:rFonts w:hint="eastAsia" w:ascii="仿宋" w:hAnsi="仿宋" w:eastAsia="仿宋" w:cs="仿宋"/>
          <w:b/>
          <w:bCs/>
          <w:kern w:val="2"/>
          <w:sz w:val="28"/>
          <w:szCs w:val="28"/>
        </w:rPr>
        <w:t>总账方面</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填制凭证科目显示、复制凭证以及凭证翻页易用性处理。</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凭证摘要参照支持模糊过滤；摘要参照界面支持双击、回车选入，支持定位。支持在凭证界面直接定位分录行。</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转账定义中增加“费用摊销和预提”功能。支持手工生成和后台自动定时生成凭证。</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查询凭证、审核凭证、主管签字、出纳签字凭证列表界面可按分录行显示；审核凭证、主管签字、出纳签字可在凭证列表界面进行审核、签字。凭证合并显示时可直接审核，不必展开再审核。</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支持插入凭证，可以补录漏掉凭证。</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支持冲销凭证查询。凭证查询列表展现方式选择“按凭证分录展示”。</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凭证审核列表选择按照分录行展开时，支持按照科目辅助核算项进行过滤查询。</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明细账联查凭证界面支持直接修改凭证。多辅助核算明细账查询往年账时，可以联查凭证。</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增加“查找和替换”功能、可设置分录显示行数、行高、字体、凭证打印可打印现金流量、日记账、序时账可按“日期+制单顺序”排序。</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恢复记账时如果清除两清标志，可以选择是清除标志为手工、自动或者全部的往来数据。供应商两清、客户往来两清、银行对账增加定时任务，支持定时进行自动两清以及自动对账。</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账表支持鼠标滚轮，一屏显示不下时可用鼠标滚轮上下翻动查看。</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科目余额表支持按照科目+辅助项展开列示科目余额。</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跨年查询账表可以支持用户进行跨年查询各种总账、辅助账，同时往来明细数据两清时也可以进行跨年两清。</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期初余额的辅助明细界面，鼠标左键选中多行，点“删除”按钮时支持批删。</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明细账增加“批量输出”功能。</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实施导航增加总账对账检查以及月结检查。</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总账选择打印设置按照客户端存储，且选择旧打印控件时，打印格式设置值直接存在服务器端。支持凭证、账簿分开设置是否套打值。</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恢复记账时支持同步取消银行对账自动对账的两清标志。</w:t>
      </w:r>
    </w:p>
    <w:p>
      <w:pPr>
        <w:numPr>
          <w:ilvl w:val="0"/>
          <w:numId w:val="2"/>
        </w:numPr>
        <w:spacing w:before="120" w:beforeLines="50" w:after="120" w:afterLines="50" w:line="360" w:lineRule="auto"/>
        <w:ind w:firstLine="136"/>
        <w:rPr>
          <w:rFonts w:hint="eastAsia" w:ascii="仿宋" w:hAnsi="仿宋" w:eastAsia="仿宋" w:cs="仿宋"/>
          <w:sz w:val="28"/>
          <w:szCs w:val="28"/>
        </w:rPr>
      </w:pPr>
      <w:r>
        <w:rPr>
          <w:rFonts w:hint="eastAsia" w:ascii="仿宋" w:hAnsi="仿宋" w:eastAsia="仿宋" w:cs="仿宋"/>
          <w:sz w:val="28"/>
          <w:szCs w:val="28"/>
        </w:rPr>
        <w:t>增加期初余额对账不平不允许年度首张凭证记账的规则，可通过选项修改为不控制。</w:t>
      </w:r>
    </w:p>
    <w:p/>
    <w:p>
      <w:pPr>
        <w:rPr>
          <w:rFonts w:ascii="仿宋" w:hAnsi="仿宋" w:eastAsia="仿宋"/>
          <w:sz w:val="28"/>
          <w:szCs w:val="28"/>
          <w:u w:val="single"/>
        </w:rPr>
      </w:pPr>
    </w:p>
    <w:p>
      <w:pPr>
        <w:ind w:firstLine="562" w:firstLineChars="200"/>
        <w:rPr>
          <w:rFonts w:hint="eastAsia" w:ascii="仿宋" w:hAnsi="仿宋" w:eastAsia="仿宋" w:cs="仿宋"/>
          <w:sz w:val="28"/>
          <w:szCs w:val="28"/>
        </w:rPr>
      </w:pPr>
      <w:r>
        <w:rPr>
          <w:rFonts w:hint="eastAsia" w:ascii="仿宋" w:hAnsi="仿宋" w:eastAsia="仿宋"/>
          <w:b/>
          <w:sz w:val="28"/>
          <w:szCs w:val="28"/>
        </w:rPr>
        <w:t>采用单一来源采购方式的原因及说明：</w:t>
      </w:r>
      <w:r>
        <w:rPr>
          <w:rFonts w:hint="eastAsia" w:ascii="仿宋" w:hAnsi="仿宋" w:eastAsia="仿宋" w:cs="仿宋"/>
          <w:b w:val="0"/>
          <w:bCs/>
          <w:kern w:val="2"/>
          <w:sz w:val="28"/>
          <w:szCs w:val="28"/>
          <w:lang w:val="en-US" w:eastAsia="zh-CN"/>
        </w:rPr>
        <w:t>大庆市金宸科技开发有限公司是大庆市人民医院财务核算软件供应商，为了</w:t>
      </w:r>
      <w:r>
        <w:rPr>
          <w:rFonts w:hint="eastAsia" w:ascii="仿宋" w:hAnsi="仿宋" w:eastAsia="仿宋" w:cs="仿宋"/>
          <w:b w:val="0"/>
          <w:bCs/>
          <w:kern w:val="2"/>
          <w:sz w:val="28"/>
          <w:szCs w:val="28"/>
        </w:rPr>
        <w:t>保证原有采购项目一致性</w:t>
      </w:r>
      <w:r>
        <w:rPr>
          <w:rFonts w:hint="eastAsia" w:ascii="仿宋" w:hAnsi="仿宋" w:eastAsia="仿宋" w:cs="仿宋"/>
          <w:b w:val="0"/>
          <w:bCs/>
          <w:kern w:val="2"/>
          <w:sz w:val="28"/>
          <w:szCs w:val="28"/>
          <w:lang w:val="en-US" w:eastAsia="zh-CN"/>
        </w:rPr>
        <w:t>及</w:t>
      </w:r>
      <w:r>
        <w:rPr>
          <w:rFonts w:hint="eastAsia" w:ascii="仿宋" w:hAnsi="仿宋" w:eastAsia="仿宋" w:cs="仿宋"/>
          <w:b w:val="0"/>
          <w:bCs/>
          <w:kern w:val="2"/>
          <w:sz w:val="28"/>
          <w:szCs w:val="28"/>
        </w:rPr>
        <w:t>服务配套的要求</w:t>
      </w:r>
      <w:r>
        <w:rPr>
          <w:rFonts w:hint="eastAsia" w:ascii="仿宋" w:hAnsi="仿宋" w:eastAsia="仿宋" w:cs="仿宋"/>
          <w:b w:val="0"/>
          <w:bCs/>
          <w:kern w:val="2"/>
          <w:sz w:val="28"/>
          <w:szCs w:val="28"/>
          <w:lang w:eastAsia="zh-CN"/>
        </w:rPr>
        <w:t>，</w:t>
      </w:r>
      <w:r>
        <w:rPr>
          <w:rFonts w:hint="eastAsia" w:ascii="仿宋" w:hAnsi="仿宋" w:eastAsia="仿宋" w:cs="仿宋"/>
          <w:b w:val="0"/>
          <w:bCs/>
          <w:sz w:val="28"/>
          <w:szCs w:val="28"/>
        </w:rPr>
        <w:t>本次</w:t>
      </w:r>
      <w:r>
        <w:rPr>
          <w:rFonts w:hint="eastAsia" w:ascii="仿宋" w:hAnsi="仿宋" w:eastAsia="仿宋" w:cs="仿宋"/>
          <w:b w:val="0"/>
          <w:bCs/>
          <w:sz w:val="28"/>
          <w:szCs w:val="28"/>
          <w:lang w:val="en-US" w:eastAsia="zh-CN"/>
        </w:rPr>
        <w:t>新增核算站点</w:t>
      </w:r>
      <w:r>
        <w:rPr>
          <w:rFonts w:hint="eastAsia" w:ascii="仿宋" w:hAnsi="仿宋" w:eastAsia="仿宋" w:cs="仿宋"/>
          <w:b w:val="0"/>
          <w:bCs/>
          <w:sz w:val="28"/>
          <w:szCs w:val="28"/>
        </w:rPr>
        <w:t>工作和相关的改造工作只能由</w:t>
      </w:r>
      <w:r>
        <w:rPr>
          <w:rFonts w:hint="eastAsia" w:ascii="仿宋" w:hAnsi="仿宋" w:eastAsia="仿宋" w:cs="仿宋"/>
          <w:b w:val="0"/>
          <w:bCs/>
          <w:kern w:val="2"/>
          <w:sz w:val="28"/>
          <w:szCs w:val="28"/>
          <w:lang w:val="en-US" w:eastAsia="zh-CN"/>
        </w:rPr>
        <w:t>大庆市金宸科技开发有限公司</w:t>
      </w:r>
      <w:r>
        <w:rPr>
          <w:rFonts w:hint="eastAsia" w:ascii="仿宋" w:hAnsi="仿宋" w:eastAsia="仿宋" w:cs="仿宋"/>
          <w:b w:val="0"/>
          <w:bCs/>
          <w:sz w:val="28"/>
          <w:szCs w:val="28"/>
        </w:rPr>
        <w:t>完成。</w:t>
      </w:r>
      <w:r>
        <w:rPr>
          <w:rFonts w:hint="eastAsia" w:ascii="仿宋" w:hAnsi="仿宋" w:eastAsia="仿宋" w:cs="仿宋"/>
          <w:b w:val="0"/>
          <w:bCs/>
          <w:sz w:val="28"/>
          <w:szCs w:val="28"/>
          <w:lang w:val="en-US" w:eastAsia="zh-CN"/>
        </w:rPr>
        <w:t>同时</w:t>
      </w:r>
      <w:r>
        <w:rPr>
          <w:rFonts w:hint="eastAsia" w:ascii="仿宋" w:hAnsi="仿宋" w:eastAsia="仿宋" w:cs="仿宋"/>
          <w:b w:val="0"/>
          <w:bCs/>
          <w:sz w:val="28"/>
          <w:szCs w:val="28"/>
        </w:rPr>
        <w:t>考虑到</w:t>
      </w:r>
      <w:r>
        <w:rPr>
          <w:rFonts w:hint="eastAsia" w:ascii="仿宋" w:hAnsi="仿宋" w:eastAsia="仿宋" w:cs="仿宋"/>
          <w:b w:val="0"/>
          <w:bCs/>
          <w:kern w:val="2"/>
          <w:sz w:val="28"/>
          <w:szCs w:val="28"/>
          <w:lang w:val="en-US" w:eastAsia="zh-CN"/>
        </w:rPr>
        <w:t>大庆市金宸科技开发有限公司</w:t>
      </w:r>
      <w:r>
        <w:rPr>
          <w:rFonts w:hint="eastAsia" w:ascii="仿宋" w:hAnsi="仿宋" w:eastAsia="仿宋" w:cs="仿宋"/>
          <w:b w:val="0"/>
          <w:bCs/>
          <w:sz w:val="28"/>
          <w:szCs w:val="28"/>
        </w:rPr>
        <w:t>对大庆人民医院</w:t>
      </w:r>
      <w:r>
        <w:rPr>
          <w:rFonts w:hint="eastAsia" w:ascii="仿宋" w:hAnsi="仿宋" w:eastAsia="仿宋" w:cs="仿宋"/>
          <w:b w:val="0"/>
          <w:bCs/>
          <w:sz w:val="28"/>
          <w:szCs w:val="28"/>
          <w:lang w:val="en-US" w:eastAsia="zh-CN"/>
        </w:rPr>
        <w:t>财务核算</w:t>
      </w:r>
      <w:r>
        <w:rPr>
          <w:rFonts w:hint="eastAsia" w:ascii="仿宋" w:hAnsi="仿宋" w:eastAsia="仿宋" w:cs="仿宋"/>
          <w:b w:val="0"/>
          <w:bCs/>
          <w:sz w:val="28"/>
          <w:szCs w:val="28"/>
        </w:rPr>
        <w:t>系统</w:t>
      </w:r>
      <w:r>
        <w:rPr>
          <w:rFonts w:hint="eastAsia" w:ascii="仿宋" w:hAnsi="仿宋" w:eastAsia="仿宋" w:cs="仿宋"/>
          <w:b w:val="0"/>
          <w:bCs/>
          <w:sz w:val="28"/>
          <w:szCs w:val="28"/>
          <w:lang w:val="en-US" w:eastAsia="zh-CN"/>
        </w:rPr>
        <w:t>软件</w:t>
      </w:r>
      <w:r>
        <w:rPr>
          <w:rFonts w:hint="eastAsia" w:ascii="仿宋" w:hAnsi="仿宋" w:eastAsia="仿宋" w:cs="仿宋"/>
          <w:b w:val="0"/>
          <w:bCs/>
          <w:sz w:val="28"/>
          <w:szCs w:val="28"/>
        </w:rPr>
        <w:t>专业</w:t>
      </w:r>
      <w:r>
        <w:rPr>
          <w:rFonts w:hint="eastAsia" w:ascii="仿宋" w:hAnsi="仿宋" w:eastAsia="仿宋" w:cs="仿宋"/>
          <w:b w:val="0"/>
          <w:bCs/>
          <w:sz w:val="28"/>
          <w:szCs w:val="28"/>
          <w:lang w:val="en-US" w:eastAsia="zh-CN"/>
        </w:rPr>
        <w:t>的售后服务</w:t>
      </w:r>
      <w:r>
        <w:rPr>
          <w:rFonts w:hint="eastAsia" w:ascii="仿宋" w:hAnsi="仿宋" w:eastAsia="仿宋" w:cs="仿宋"/>
          <w:b w:val="0"/>
          <w:bCs/>
          <w:sz w:val="28"/>
          <w:szCs w:val="28"/>
        </w:rPr>
        <w:t>，为保证该项目建设的及时性和实效性，根据《中华人民共和国政府采购法》第三十一条“符合下列情形之一的货物或者服务，可以依照本法采用单一来源谈判方式采购：（一）只能从“唯一供应商处采购的”规定，拟采用单一来源方式与</w:t>
      </w:r>
      <w:r>
        <w:rPr>
          <w:rFonts w:hint="eastAsia" w:ascii="仿宋" w:hAnsi="仿宋" w:eastAsia="仿宋" w:cs="仿宋"/>
          <w:b w:val="0"/>
          <w:bCs/>
          <w:kern w:val="2"/>
          <w:sz w:val="28"/>
          <w:szCs w:val="28"/>
          <w:lang w:val="en-US" w:eastAsia="zh-CN"/>
        </w:rPr>
        <w:t>大庆市金宸科技开发有限公司</w:t>
      </w:r>
      <w:r>
        <w:rPr>
          <w:rFonts w:hint="eastAsia" w:ascii="仿宋" w:hAnsi="仿宋" w:eastAsia="仿宋" w:cs="仿宋"/>
          <w:b w:val="0"/>
          <w:bCs/>
          <w:sz w:val="28"/>
          <w:szCs w:val="28"/>
        </w:rPr>
        <w:t>进行采购。</w:t>
      </w:r>
    </w:p>
    <w:p>
      <w:pPr>
        <w:rPr>
          <w:rFonts w:ascii="黑体" w:hAnsi="黑体" w:eastAsia="黑体"/>
          <w:sz w:val="28"/>
          <w:szCs w:val="28"/>
        </w:rPr>
      </w:pPr>
      <w:r>
        <w:rPr>
          <w:rFonts w:hint="eastAsia" w:ascii="黑体" w:hAnsi="黑体" w:eastAsia="黑体"/>
          <w:sz w:val="28"/>
          <w:szCs w:val="28"/>
        </w:rPr>
        <w:t>二、拟定供应商信息</w:t>
      </w:r>
    </w:p>
    <w:p>
      <w:pPr>
        <w:ind w:firstLine="562" w:firstLineChars="200"/>
        <w:rPr>
          <w:rFonts w:ascii="仿宋" w:hAnsi="仿宋" w:eastAsia="仿宋"/>
          <w:sz w:val="28"/>
          <w:szCs w:val="28"/>
        </w:rPr>
      </w:pPr>
      <w:r>
        <w:rPr>
          <w:rFonts w:hint="eastAsia" w:ascii="仿宋" w:hAnsi="仿宋" w:eastAsia="仿宋"/>
          <w:b/>
          <w:sz w:val="28"/>
          <w:szCs w:val="28"/>
        </w:rPr>
        <w:t>名称：</w:t>
      </w:r>
      <w:r>
        <w:rPr>
          <w:rFonts w:hint="eastAsia" w:ascii="仿宋" w:hAnsi="仿宋" w:eastAsia="仿宋"/>
          <w:sz w:val="28"/>
          <w:szCs w:val="28"/>
          <w:u w:val="single"/>
        </w:rPr>
        <w:t>大庆</w:t>
      </w:r>
      <w:r>
        <w:rPr>
          <w:rFonts w:hint="eastAsia" w:ascii="仿宋" w:hAnsi="仿宋" w:eastAsia="仿宋"/>
          <w:sz w:val="28"/>
          <w:szCs w:val="28"/>
          <w:u w:val="single"/>
          <w:lang w:val="en-US" w:eastAsia="zh-CN"/>
        </w:rPr>
        <w:t>市金宸科技开发有限公司</w:t>
      </w:r>
    </w:p>
    <w:p>
      <w:pPr>
        <w:ind w:firstLine="562" w:firstLineChars="200"/>
        <w:rPr>
          <w:rFonts w:ascii="仿宋" w:hAnsi="仿宋" w:eastAsia="仿宋"/>
          <w:sz w:val="28"/>
          <w:szCs w:val="28"/>
        </w:rPr>
      </w:pPr>
      <w:r>
        <w:rPr>
          <w:rFonts w:hint="eastAsia" w:ascii="仿宋" w:hAnsi="仿宋" w:eastAsia="仿宋"/>
          <w:b/>
          <w:sz w:val="28"/>
          <w:szCs w:val="28"/>
        </w:rPr>
        <w:t>地址：</w:t>
      </w:r>
      <w:r>
        <w:rPr>
          <w:rFonts w:hint="eastAsia" w:ascii="仿宋" w:hAnsi="仿宋" w:eastAsia="仿宋"/>
          <w:sz w:val="28"/>
          <w:szCs w:val="28"/>
          <w:u w:val="single"/>
        </w:rPr>
        <w:t>黑龙江省大庆市</w:t>
      </w:r>
      <w:r>
        <w:rPr>
          <w:rFonts w:hint="eastAsia" w:ascii="仿宋" w:hAnsi="仿宋" w:eastAsia="仿宋"/>
          <w:sz w:val="28"/>
          <w:szCs w:val="28"/>
          <w:u w:val="single"/>
          <w:lang w:val="en-US" w:eastAsia="zh-CN"/>
        </w:rPr>
        <w:t>高新</w:t>
      </w:r>
      <w:r>
        <w:rPr>
          <w:rFonts w:hint="eastAsia" w:ascii="仿宋" w:hAnsi="仿宋" w:eastAsia="仿宋"/>
          <w:sz w:val="28"/>
          <w:szCs w:val="28"/>
          <w:u w:val="single"/>
        </w:rPr>
        <w:t>区</w:t>
      </w:r>
      <w:r>
        <w:rPr>
          <w:rFonts w:hint="eastAsia" w:ascii="仿宋" w:hAnsi="仿宋" w:eastAsia="仿宋"/>
          <w:sz w:val="28"/>
          <w:szCs w:val="28"/>
          <w:u w:val="single"/>
          <w:lang w:val="en-US" w:eastAsia="zh-CN"/>
        </w:rPr>
        <w:t>新风路4-1号服务外包产业园B1座306室</w:t>
      </w:r>
    </w:p>
    <w:p>
      <w:pPr>
        <w:rPr>
          <w:rFonts w:hint="default" w:ascii="黑体" w:hAnsi="黑体" w:eastAsia="黑体"/>
          <w:sz w:val="28"/>
          <w:szCs w:val="28"/>
          <w:lang w:val="en-US" w:eastAsia="zh-CN"/>
        </w:rPr>
      </w:pPr>
      <w:r>
        <w:rPr>
          <w:rFonts w:hint="eastAsia" w:ascii="黑体" w:hAnsi="黑体" w:eastAsia="黑体"/>
          <w:sz w:val="28"/>
          <w:szCs w:val="28"/>
        </w:rPr>
        <w:t>三、公示期限</w:t>
      </w:r>
      <w:r>
        <w:rPr>
          <w:rFonts w:hint="eastAsia" w:ascii="黑体" w:hAnsi="黑体" w:eastAsia="黑体"/>
          <w:sz w:val="28"/>
          <w:szCs w:val="28"/>
          <w:lang w:val="en-US" w:eastAsia="zh-CN"/>
        </w:rPr>
        <w:t>及招标时间</w:t>
      </w:r>
    </w:p>
    <w:p>
      <w:pPr>
        <w:pStyle w:val="33"/>
        <w:ind w:left="-10" w:leftChars="-5" w:firstLine="560"/>
        <w:rPr>
          <w:rFonts w:hint="default" w:ascii="仿宋" w:hAnsi="仿宋" w:eastAsia="仿宋"/>
          <w:sz w:val="28"/>
          <w:szCs w:val="28"/>
          <w:lang w:val="en-US" w:eastAsia="zh-CN"/>
        </w:rPr>
      </w:pPr>
      <w:r>
        <w:rPr>
          <w:rFonts w:hint="eastAsia" w:ascii="仿宋" w:hAnsi="仿宋" w:eastAsia="仿宋"/>
          <w:sz w:val="28"/>
          <w:szCs w:val="28"/>
          <w:u w:val="single"/>
        </w:rPr>
        <w:t>　</w:t>
      </w:r>
      <w:r>
        <w:rPr>
          <w:rFonts w:hint="eastAsia" w:ascii="仿宋" w:hAnsi="仿宋" w:eastAsia="仿宋"/>
          <w:sz w:val="28"/>
          <w:szCs w:val="28"/>
          <w:u w:val="single"/>
          <w:lang w:val="en-US" w:eastAsia="zh-CN"/>
        </w:rPr>
        <w:t>公示期限：2023</w:t>
      </w:r>
      <w:r>
        <w:rPr>
          <w:rFonts w:hint="eastAsia" w:ascii="仿宋" w:hAnsi="仿宋" w:eastAsia="仿宋"/>
          <w:sz w:val="28"/>
          <w:szCs w:val="28"/>
          <w:u w:val="single"/>
        </w:rPr>
        <w:t>年</w:t>
      </w:r>
      <w:r>
        <w:rPr>
          <w:rFonts w:hint="eastAsia" w:ascii="仿宋" w:hAnsi="仿宋" w:eastAsia="仿宋"/>
          <w:sz w:val="28"/>
          <w:szCs w:val="28"/>
          <w:u w:val="single"/>
          <w:lang w:val="en-US" w:eastAsia="zh-CN"/>
        </w:rPr>
        <w:t>12</w:t>
      </w:r>
      <w:r>
        <w:rPr>
          <w:rFonts w:hint="eastAsia" w:ascii="仿宋" w:hAnsi="仿宋" w:eastAsia="仿宋"/>
          <w:sz w:val="28"/>
          <w:szCs w:val="28"/>
          <w:u w:val="single"/>
        </w:rPr>
        <w:t>月</w:t>
      </w:r>
      <w:r>
        <w:rPr>
          <w:rFonts w:hint="eastAsia" w:ascii="仿宋" w:hAnsi="仿宋" w:eastAsia="仿宋"/>
          <w:sz w:val="28"/>
          <w:szCs w:val="28"/>
          <w:u w:val="single"/>
          <w:lang w:val="en-US" w:eastAsia="zh-CN"/>
        </w:rPr>
        <w:t>28</w:t>
      </w:r>
      <w:r>
        <w:rPr>
          <w:rFonts w:hint="eastAsia" w:ascii="仿宋" w:hAnsi="仿宋" w:eastAsia="仿宋"/>
          <w:sz w:val="28"/>
          <w:szCs w:val="28"/>
          <w:u w:val="single"/>
        </w:rPr>
        <w:t xml:space="preserve">日  </w:t>
      </w:r>
      <w:r>
        <w:rPr>
          <w:rFonts w:hint="eastAsia" w:ascii="仿宋" w:hAnsi="仿宋" w:eastAsia="仿宋"/>
          <w:sz w:val="28"/>
          <w:szCs w:val="28"/>
        </w:rPr>
        <w:t>至</w:t>
      </w:r>
      <w:r>
        <w:rPr>
          <w:rFonts w:hint="eastAsia" w:ascii="仿宋" w:hAnsi="仿宋" w:eastAsia="仿宋"/>
          <w:sz w:val="28"/>
          <w:szCs w:val="28"/>
          <w:u w:val="single"/>
        </w:rPr>
        <w:t>　</w:t>
      </w:r>
      <w:r>
        <w:rPr>
          <w:rFonts w:hint="eastAsia" w:ascii="仿宋" w:hAnsi="仿宋" w:eastAsia="仿宋"/>
          <w:sz w:val="28"/>
          <w:szCs w:val="28"/>
          <w:u w:val="single"/>
          <w:lang w:val="en-US" w:eastAsia="zh-CN"/>
        </w:rPr>
        <w:t>2024</w:t>
      </w:r>
      <w:r>
        <w:rPr>
          <w:rFonts w:hint="eastAsia" w:ascii="仿宋" w:hAnsi="仿宋" w:eastAsia="仿宋"/>
          <w:sz w:val="28"/>
          <w:szCs w:val="28"/>
          <w:u w:val="single"/>
        </w:rPr>
        <w:t>年</w:t>
      </w:r>
      <w:r>
        <w:rPr>
          <w:rFonts w:hint="eastAsia" w:ascii="仿宋" w:hAnsi="仿宋" w:eastAsia="仿宋"/>
          <w:sz w:val="28"/>
          <w:szCs w:val="28"/>
          <w:u w:val="single"/>
          <w:lang w:val="en-US" w:eastAsia="zh-CN"/>
        </w:rPr>
        <w:t>1</w:t>
      </w:r>
      <w:r>
        <w:rPr>
          <w:rFonts w:hint="eastAsia" w:ascii="仿宋" w:hAnsi="仿宋" w:eastAsia="仿宋"/>
          <w:sz w:val="28"/>
          <w:szCs w:val="28"/>
          <w:u w:val="single"/>
        </w:rPr>
        <w:t>月</w:t>
      </w:r>
      <w:r>
        <w:rPr>
          <w:rFonts w:hint="eastAsia" w:ascii="仿宋" w:hAnsi="仿宋" w:eastAsia="仿宋"/>
          <w:sz w:val="28"/>
          <w:szCs w:val="28"/>
          <w:u w:val="single"/>
          <w:lang w:val="en-US" w:eastAsia="zh-CN"/>
        </w:rPr>
        <w:t>4</w:t>
      </w:r>
      <w:r>
        <w:rPr>
          <w:rFonts w:hint="eastAsia" w:ascii="仿宋" w:hAnsi="仿宋" w:eastAsia="仿宋"/>
          <w:sz w:val="28"/>
          <w:szCs w:val="28"/>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r>
        <w:rPr>
          <w:rFonts w:hint="eastAsia" w:ascii="仿宋" w:hAnsi="仿宋" w:eastAsia="仿宋"/>
          <w:iCs/>
          <w:sz w:val="28"/>
          <w:szCs w:val="28"/>
          <w:u w:val="single"/>
          <w:lang w:eastAsia="zh-CN"/>
        </w:rPr>
        <w:t>，</w:t>
      </w:r>
      <w:r>
        <w:rPr>
          <w:rFonts w:hint="eastAsia" w:ascii="仿宋" w:hAnsi="仿宋" w:eastAsia="仿宋"/>
          <w:iCs/>
          <w:sz w:val="28"/>
          <w:szCs w:val="28"/>
          <w:u w:val="single"/>
          <w:lang w:val="en-US" w:eastAsia="zh-CN"/>
        </w:rPr>
        <w:t>开标时间：2024年1月5日上午9时机关四楼学术报告厅。</w:t>
      </w:r>
    </w:p>
    <w:p>
      <w:pPr>
        <w:numPr>
          <w:ilvl w:val="0"/>
          <w:numId w:val="3"/>
        </w:numPr>
        <w:rPr>
          <w:rFonts w:hint="eastAsia" w:ascii="黑体" w:hAnsi="黑体" w:eastAsia="黑体"/>
          <w:sz w:val="28"/>
          <w:szCs w:val="28"/>
        </w:rPr>
      </w:pPr>
      <w:r>
        <w:rPr>
          <w:rFonts w:ascii="仿宋" w:hAnsi="仿宋" w:eastAsia="仿宋" w:cs="宋体"/>
          <w:b/>
          <w:color w:val="000000"/>
          <w:sz w:val="28"/>
          <w:szCs w:val="28"/>
        </w:rPr>
        <w:t>投标文件说明：</w:t>
      </w:r>
    </w:p>
    <w:p>
      <w:pPr>
        <w:pStyle w:val="14"/>
        <w:widowControl/>
        <w:shd w:val="clear" w:color="auto" w:fill="FFFFFF"/>
        <w:spacing w:line="375" w:lineRule="atLeast"/>
        <w:jc w:val="both"/>
        <w:rPr>
          <w:rFonts w:hint="default" w:ascii="仿宋" w:hAnsi="仿宋" w:eastAsia="仿宋" w:cs="新宋体"/>
          <w:color w:val="333333"/>
          <w:sz w:val="28"/>
          <w:szCs w:val="28"/>
          <w:shd w:val="clear" w:color="auto" w:fill="FFFFFF"/>
        </w:rPr>
      </w:pPr>
      <w:r>
        <w:rPr>
          <w:rFonts w:ascii="仿宋" w:hAnsi="仿宋" w:eastAsia="仿宋" w:cs="宋体"/>
          <w:color w:val="000000"/>
          <w:sz w:val="28"/>
          <w:szCs w:val="28"/>
        </w:rPr>
        <w:t xml:space="preserve">　 </w:t>
      </w:r>
      <w:r>
        <w:rPr>
          <w:rFonts w:ascii="仿宋" w:hAnsi="仿宋" w:eastAsia="仿宋" w:cs="新宋体"/>
          <w:color w:val="333333"/>
          <w:sz w:val="28"/>
          <w:szCs w:val="28"/>
          <w:shd w:val="clear" w:color="auto" w:fill="FFFFFF"/>
        </w:rPr>
        <w:t>（一）投标书应为胶装、标明目录页码，</w:t>
      </w:r>
      <w:r>
        <w:rPr>
          <w:rFonts w:ascii="仿宋" w:hAnsi="仿宋" w:eastAsia="仿宋" w:cs="新宋体"/>
          <w:b/>
          <w:color w:val="333333"/>
          <w:sz w:val="28"/>
          <w:szCs w:val="28"/>
          <w:u w:val="single"/>
          <w:shd w:val="clear" w:color="auto" w:fill="FFFFFF"/>
        </w:rPr>
        <w:t>应包含有关投标人资格要求证明材料</w:t>
      </w:r>
      <w:r>
        <w:rPr>
          <w:rFonts w:ascii="仿宋" w:hAnsi="仿宋" w:eastAsia="仿宋" w:cs="新宋体"/>
          <w:color w:val="333333"/>
          <w:sz w:val="28"/>
          <w:szCs w:val="28"/>
          <w:shd w:val="clear" w:color="auto" w:fill="FFFFFF"/>
        </w:rPr>
        <w:t>等。</w:t>
      </w:r>
    </w:p>
    <w:p>
      <w:pPr>
        <w:ind w:firstLine="420" w:firstLineChars="150"/>
        <w:jc w:val="left"/>
        <w:rPr>
          <w:rFonts w:ascii="仿宋" w:hAnsi="仿宋" w:eastAsia="仿宋" w:cs="宋体"/>
          <w:sz w:val="28"/>
          <w:szCs w:val="28"/>
        </w:rPr>
      </w:pPr>
      <w:r>
        <w:rPr>
          <w:rFonts w:hint="eastAsia" w:ascii="仿宋" w:hAnsi="仿宋" w:eastAsia="仿宋" w:cs="宋体"/>
          <w:sz w:val="28"/>
          <w:szCs w:val="28"/>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28"/>
          <w:szCs w:val="28"/>
        </w:rPr>
        <w:t>投标文件一律不退，请投标方自留底稿。</w:t>
      </w:r>
    </w:p>
    <w:p>
      <w:pPr>
        <w:ind w:firstLine="420" w:firstLineChars="150"/>
        <w:jc w:val="left"/>
        <w:rPr>
          <w:rFonts w:ascii="仿宋" w:hAnsi="仿宋" w:eastAsia="仿宋" w:cs="宋体"/>
          <w:sz w:val="28"/>
          <w:szCs w:val="28"/>
        </w:rPr>
      </w:pPr>
      <w:r>
        <w:rPr>
          <w:rFonts w:hint="eastAsia" w:ascii="仿宋" w:hAnsi="仿宋" w:eastAsia="仿宋" w:cs="宋体"/>
          <w:sz w:val="28"/>
          <w:szCs w:val="28"/>
        </w:rPr>
        <w:t>（三）标书要求：一本正本、三本副本均加盖公章。</w:t>
      </w:r>
      <w:r>
        <w:rPr>
          <w:rFonts w:hint="eastAsia" w:ascii="仿宋" w:hAnsi="仿宋" w:eastAsia="仿宋" w:cs="新宋体"/>
          <w:color w:val="333333"/>
          <w:sz w:val="28"/>
          <w:szCs w:val="28"/>
          <w:shd w:val="clear" w:color="auto" w:fill="FFFFFF"/>
        </w:rPr>
        <w:t>投标文件一律不退，请贵单位自留底稿。</w:t>
      </w:r>
    </w:p>
    <w:p>
      <w:pPr>
        <w:ind w:firstLine="420" w:firstLineChars="150"/>
        <w:jc w:val="left"/>
        <w:rPr>
          <w:rFonts w:ascii="仿宋" w:hAnsi="仿宋" w:eastAsia="仿宋" w:cs="宋体"/>
          <w:sz w:val="28"/>
          <w:szCs w:val="28"/>
        </w:rPr>
      </w:pPr>
      <w:r>
        <w:rPr>
          <w:rFonts w:hint="eastAsia" w:ascii="仿宋" w:hAnsi="仿宋" w:eastAsia="仿宋" w:cs="宋体"/>
          <w:sz w:val="28"/>
          <w:szCs w:val="28"/>
        </w:rPr>
        <w:t>（四）标书封面须有以下内容</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1.投标公司全称及正本或副本标识</w:t>
      </w:r>
    </w:p>
    <w:p>
      <w:pPr>
        <w:ind w:firstLine="280" w:firstLineChars="100"/>
        <w:jc w:val="left"/>
        <w:rPr>
          <w:rFonts w:ascii="仿宋" w:hAnsi="仿宋" w:eastAsia="仿宋" w:cs="宋体"/>
          <w:sz w:val="28"/>
          <w:szCs w:val="28"/>
        </w:rPr>
      </w:pPr>
      <w:r>
        <w:rPr>
          <w:rFonts w:hint="eastAsia" w:ascii="仿宋" w:hAnsi="仿宋" w:eastAsia="仿宋" w:cs="宋体"/>
          <w:sz w:val="28"/>
          <w:szCs w:val="28"/>
        </w:rPr>
        <w:t xml:space="preserve">  2.投标公司联系人及联系方式    </w:t>
      </w:r>
    </w:p>
    <w:p>
      <w:pPr>
        <w:ind w:firstLine="420" w:firstLineChars="150"/>
        <w:jc w:val="left"/>
        <w:rPr>
          <w:rFonts w:ascii="仿宋" w:hAnsi="仿宋" w:eastAsia="仿宋" w:cs="宋体"/>
          <w:sz w:val="28"/>
          <w:szCs w:val="28"/>
        </w:rPr>
      </w:pPr>
      <w:r>
        <w:rPr>
          <w:rFonts w:hint="eastAsia" w:ascii="仿宋" w:hAnsi="仿宋" w:eastAsia="仿宋" w:cs="宋体"/>
          <w:sz w:val="28"/>
          <w:szCs w:val="28"/>
        </w:rPr>
        <w:t xml:space="preserve">（五）投标文件包含项目：     </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1.提供有效的营业执照副本（加盖公章）</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2.法定代表人身份证（法定代表人参会时提供）。如参会代表不是法定代表人的，须附有授权委托书，法定代表人身份证及授权代表身份证。否则投标无效。（加盖公章）</w:t>
      </w:r>
    </w:p>
    <w:p>
      <w:pPr>
        <w:pStyle w:val="14"/>
        <w:widowControl/>
        <w:shd w:val="clear" w:color="auto" w:fill="FFFFFF"/>
        <w:spacing w:line="375" w:lineRule="atLeast"/>
        <w:ind w:firstLine="560" w:firstLineChars="200"/>
        <w:jc w:val="both"/>
        <w:rPr>
          <w:rFonts w:hint="default" w:ascii="仿宋" w:hAnsi="仿宋" w:eastAsia="仿宋"/>
          <w:color w:val="2B2B2B"/>
          <w:sz w:val="28"/>
          <w:szCs w:val="28"/>
        </w:rPr>
      </w:pPr>
      <w:r>
        <w:rPr>
          <w:rFonts w:ascii="仿宋" w:hAnsi="仿宋" w:eastAsia="仿宋" w:cs="宋体"/>
          <w:sz w:val="28"/>
          <w:szCs w:val="28"/>
        </w:rPr>
        <w:t>3.报价明细单（加盖公章）</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4.提供本单位的依法缴纳社会保障资金证明及授权代表社保证明材料。（加盖公章）</w:t>
      </w:r>
    </w:p>
    <w:p>
      <w:pPr>
        <w:pStyle w:val="15"/>
        <w:shd w:val="clear" w:color="auto" w:fill="FFFFFF"/>
        <w:spacing w:before="0" w:beforeAutospacing="0" w:after="0" w:afterAutospacing="0" w:line="375" w:lineRule="atLeast"/>
        <w:ind w:firstLine="560" w:firstLineChars="200"/>
        <w:rPr>
          <w:rFonts w:ascii="仿宋" w:hAnsi="仿宋" w:eastAsia="仿宋" w:cs="新宋体"/>
          <w:color w:val="333333"/>
          <w:sz w:val="28"/>
          <w:szCs w:val="28"/>
          <w:shd w:val="clear" w:color="auto" w:fill="FFFFFF"/>
        </w:rPr>
      </w:pPr>
      <w:r>
        <w:rPr>
          <w:rFonts w:hint="eastAsia" w:ascii="仿宋" w:hAnsi="仿宋" w:eastAsia="仿宋"/>
          <w:sz w:val="28"/>
          <w:szCs w:val="28"/>
        </w:rPr>
        <w:t>5.诚信竞争承诺书（</w:t>
      </w:r>
      <w:r>
        <w:rPr>
          <w:rFonts w:hint="eastAsia" w:ascii="仿宋" w:hAnsi="仿宋" w:eastAsia="仿宋" w:cs="新宋体"/>
          <w:color w:val="333333"/>
          <w:sz w:val="28"/>
          <w:szCs w:val="28"/>
          <w:shd w:val="clear" w:color="auto" w:fill="FFFFFF"/>
        </w:rPr>
        <w:t>承诺内容应满足我院基本要求。在基本要求之外能够提供的其他服务及公司的主要业绩也请列出</w:t>
      </w:r>
      <w:r>
        <w:rPr>
          <w:rFonts w:hint="eastAsia" w:ascii="仿宋" w:hAnsi="仿宋" w:eastAsia="仿宋"/>
          <w:sz w:val="28"/>
          <w:szCs w:val="28"/>
        </w:rPr>
        <w:t>）。（加盖公章）</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6.提供本单位的参加政府采购活动前3年内在经营活动中没有重大违法记录的书面声明及证明材料（加盖公章）。</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7.响应资料无弄虚作假声明。如发现资料为虚假资料，将取消响应资格，且供应商自行承担法律责任（加盖公章）。</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8.服务方案（</w:t>
      </w:r>
      <w:r>
        <w:rPr>
          <w:rFonts w:hint="eastAsia" w:ascii="仿宋" w:hAnsi="仿宋" w:eastAsia="仿宋" w:cs="宋体"/>
          <w:color w:val="000000"/>
          <w:kern w:val="0"/>
          <w:sz w:val="28"/>
          <w:szCs w:val="28"/>
        </w:rPr>
        <w:t>服务承诺、质量及售后服务保证措施</w:t>
      </w:r>
      <w:r>
        <w:rPr>
          <w:rFonts w:hint="eastAsia" w:ascii="仿宋" w:hAnsi="仿宋" w:eastAsia="仿宋" w:cs="宋体"/>
          <w:sz w:val="28"/>
          <w:szCs w:val="28"/>
        </w:rPr>
        <w:t>等）。（加盖公章）</w:t>
      </w:r>
    </w:p>
    <w:p>
      <w:pPr>
        <w:numPr>
          <w:ilvl w:val="0"/>
          <w:numId w:val="0"/>
        </w:numPr>
        <w:rPr>
          <w:rFonts w:hint="eastAsia" w:ascii="黑体" w:hAnsi="黑体" w:eastAsia="黑体"/>
          <w:sz w:val="28"/>
          <w:szCs w:val="28"/>
        </w:rPr>
      </w:pPr>
    </w:p>
    <w:p>
      <w:pPr>
        <w:rPr>
          <w:rFonts w:hint="eastAsia" w:ascii="黑体" w:hAnsi="黑体" w:eastAsia="黑体"/>
          <w:sz w:val="28"/>
          <w:szCs w:val="28"/>
          <w:lang w:eastAsia="zh-CN"/>
        </w:rPr>
      </w:pPr>
      <w:r>
        <w:rPr>
          <w:rFonts w:hint="eastAsia" w:ascii="黑体" w:hAnsi="黑体" w:eastAsia="黑体"/>
          <w:sz w:val="28"/>
          <w:szCs w:val="28"/>
        </w:rPr>
        <w:t>五、联系方式</w:t>
      </w:r>
      <w:r>
        <w:rPr>
          <w:rFonts w:hint="eastAsia" w:ascii="黑体" w:hAnsi="黑体" w:eastAsia="黑体"/>
          <w:sz w:val="28"/>
          <w:szCs w:val="28"/>
          <w:lang w:eastAsia="zh-CN"/>
        </w:rPr>
        <w:t>：</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rPr>
        <w:t>联 系 人：</w:t>
      </w:r>
      <w:r>
        <w:rPr>
          <w:rFonts w:hint="eastAsia" w:ascii="仿宋" w:hAnsi="仿宋" w:eastAsia="仿宋"/>
          <w:sz w:val="28"/>
          <w:szCs w:val="28"/>
          <w:lang w:val="en-US" w:eastAsia="zh-CN"/>
        </w:rPr>
        <w:t>胡洪亮</w:t>
      </w:r>
      <w:bookmarkStart w:id="2" w:name="_GoBack"/>
      <w:bookmarkEnd w:id="2"/>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联系地址：</w:t>
      </w:r>
      <w:r>
        <w:rPr>
          <w:rFonts w:hint="eastAsia" w:ascii="仿宋" w:hAnsi="仿宋" w:eastAsia="仿宋"/>
          <w:sz w:val="28"/>
          <w:szCs w:val="28"/>
          <w:u w:val="single"/>
        </w:rPr>
        <w:t>大庆市人民医院</w:t>
      </w:r>
      <w:r>
        <w:rPr>
          <w:rFonts w:hint="eastAsia" w:ascii="仿宋" w:hAnsi="仿宋" w:eastAsia="仿宋"/>
          <w:sz w:val="28"/>
          <w:szCs w:val="28"/>
          <w:u w:val="single"/>
          <w:lang w:val="en-US" w:eastAsia="zh-CN"/>
        </w:rPr>
        <w:t>开发区建设路241号</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6612856</w:t>
      </w: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w:t>
      </w:r>
    </w:p>
    <w:p>
      <w:pPr>
        <w:rPr>
          <w:rFonts w:asciiTheme="minorHAnsi" w:hAnsiTheme="minorHAnsi" w:eastAsiaTheme="minorEastAsia" w:cstheme="minorBidi"/>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4711A"/>
    <w:multiLevelType w:val="multilevel"/>
    <w:tmpl w:val="0B94711A"/>
    <w:lvl w:ilvl="0" w:tentative="0">
      <w:start w:val="1"/>
      <w:numFmt w:val="decimal"/>
      <w:lvlText w:val="（%1）"/>
      <w:lvlJc w:val="left"/>
      <w:pPr>
        <w:ind w:left="704" w:hanging="420"/>
      </w:pPr>
      <w:rPr>
        <w:rFonts w:hint="default"/>
        <w:b w:val="0"/>
        <w:sz w:val="24"/>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4BB948C0"/>
    <w:multiLevelType w:val="multilevel"/>
    <w:tmpl w:val="4BB948C0"/>
    <w:lvl w:ilvl="0" w:tentative="0">
      <w:start w:val="1"/>
      <w:numFmt w:val="bullet"/>
      <w:lvlText w:val="•"/>
      <w:lvlJc w:val="left"/>
      <w:pPr>
        <w:ind w:left="1320" w:hanging="420"/>
      </w:pPr>
      <w:rPr>
        <w:rFonts w:hint="default" w:ascii="宋体" w:hAnsi="宋体"/>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
    <w:nsid w:val="7273D998"/>
    <w:multiLevelType w:val="singleLevel"/>
    <w:tmpl w:val="7273D998"/>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s>
  <w:rsids>
    <w:rsidRoot w:val="00244094"/>
    <w:rsid w:val="00030AB2"/>
    <w:rsid w:val="000312DE"/>
    <w:rsid w:val="0005737B"/>
    <w:rsid w:val="000726D8"/>
    <w:rsid w:val="000A6769"/>
    <w:rsid w:val="000B0BEC"/>
    <w:rsid w:val="000D3B95"/>
    <w:rsid w:val="000D5040"/>
    <w:rsid w:val="000D6508"/>
    <w:rsid w:val="000F4612"/>
    <w:rsid w:val="00110BD8"/>
    <w:rsid w:val="00151C8B"/>
    <w:rsid w:val="00244094"/>
    <w:rsid w:val="00246690"/>
    <w:rsid w:val="002F4172"/>
    <w:rsid w:val="00322E12"/>
    <w:rsid w:val="003D04C7"/>
    <w:rsid w:val="003F4E63"/>
    <w:rsid w:val="0041015A"/>
    <w:rsid w:val="00430D5D"/>
    <w:rsid w:val="00445621"/>
    <w:rsid w:val="004B0417"/>
    <w:rsid w:val="004B17B5"/>
    <w:rsid w:val="004F0CA3"/>
    <w:rsid w:val="004F449A"/>
    <w:rsid w:val="005902A4"/>
    <w:rsid w:val="00675338"/>
    <w:rsid w:val="006939FC"/>
    <w:rsid w:val="0079663A"/>
    <w:rsid w:val="007E2D83"/>
    <w:rsid w:val="0080774A"/>
    <w:rsid w:val="00863CCD"/>
    <w:rsid w:val="00877C6E"/>
    <w:rsid w:val="008974EE"/>
    <w:rsid w:val="008A1192"/>
    <w:rsid w:val="008A2FE7"/>
    <w:rsid w:val="0090581E"/>
    <w:rsid w:val="00923EB6"/>
    <w:rsid w:val="00966F02"/>
    <w:rsid w:val="009A15C7"/>
    <w:rsid w:val="00A30F31"/>
    <w:rsid w:val="00A3374C"/>
    <w:rsid w:val="00A42FA2"/>
    <w:rsid w:val="00A46DAF"/>
    <w:rsid w:val="00B1771B"/>
    <w:rsid w:val="00BA35CF"/>
    <w:rsid w:val="00C37A88"/>
    <w:rsid w:val="00C52F06"/>
    <w:rsid w:val="00C61BBE"/>
    <w:rsid w:val="00C65EF3"/>
    <w:rsid w:val="00C95981"/>
    <w:rsid w:val="00D130DA"/>
    <w:rsid w:val="00D26832"/>
    <w:rsid w:val="00DA7067"/>
    <w:rsid w:val="00DC09FA"/>
    <w:rsid w:val="00DC1791"/>
    <w:rsid w:val="00DE4EC5"/>
    <w:rsid w:val="00E00B88"/>
    <w:rsid w:val="00E457B7"/>
    <w:rsid w:val="00E702D6"/>
    <w:rsid w:val="00E75E92"/>
    <w:rsid w:val="00ED3E50"/>
    <w:rsid w:val="00ED7C2A"/>
    <w:rsid w:val="00EE3266"/>
    <w:rsid w:val="00EF3EBE"/>
    <w:rsid w:val="00F44A37"/>
    <w:rsid w:val="00F53A4B"/>
    <w:rsid w:val="00F71369"/>
    <w:rsid w:val="123147B8"/>
    <w:rsid w:val="1DE04C35"/>
    <w:rsid w:val="1FD67316"/>
    <w:rsid w:val="217C6D52"/>
    <w:rsid w:val="285D44E3"/>
    <w:rsid w:val="31034EB8"/>
    <w:rsid w:val="3B2372D5"/>
    <w:rsid w:val="4D8A458A"/>
    <w:rsid w:val="51DE6CC7"/>
    <w:rsid w:val="64E371D4"/>
    <w:rsid w:val="67520042"/>
    <w:rsid w:val="6DD77CE3"/>
    <w:rsid w:val="7B006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autoSpaceDE w:val="0"/>
      <w:autoSpaceDN w:val="0"/>
      <w:adjustRightInd w:val="0"/>
      <w:snapToGrid w:val="0"/>
      <w:spacing w:beforeLines="50" w:afterLines="50" w:line="360" w:lineRule="auto"/>
      <w:outlineLvl w:val="1"/>
    </w:pPr>
    <w:rPr>
      <w:rFonts w:ascii="仿宋" w:hAnsi="仿宋" w:eastAsia="仿宋" w:cs="宋体"/>
      <w:b/>
      <w:bCs/>
      <w:snapToGrid w:val="0"/>
      <w:kern w:val="0"/>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7"/>
    <w:qFormat/>
    <w:uiPriority w:val="0"/>
    <w:rPr>
      <w:rFonts w:ascii="宋体" w:hAnsi="Courier New" w:eastAsiaTheme="minorEastAsia" w:cstheme="minorBidi"/>
      <w:szCs w:val="22"/>
    </w:rPr>
  </w:style>
  <w:style w:type="paragraph" w:styleId="7">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9"/>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30"/>
    <w:qFormat/>
    <w:uiPriority w:val="0"/>
    <w:pPr>
      <w:spacing w:after="120" w:line="480" w:lineRule="auto"/>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4"/>
    <w:next w:val="4"/>
    <w:link w:val="31"/>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0"/>
    <w:autoRedefine/>
    <w:qFormat/>
    <w:uiPriority w:val="99"/>
    <w:rPr>
      <w:sz w:val="18"/>
      <w:szCs w:val="18"/>
    </w:rPr>
  </w:style>
  <w:style w:type="character" w:customStyle="1" w:styleId="23">
    <w:name w:val="页脚 Char"/>
    <w:basedOn w:val="19"/>
    <w:link w:val="9"/>
    <w:autoRedefine/>
    <w:qFormat/>
    <w:uiPriority w:val="99"/>
    <w:rPr>
      <w:sz w:val="18"/>
      <w:szCs w:val="18"/>
    </w:rPr>
  </w:style>
  <w:style w:type="character" w:customStyle="1" w:styleId="24">
    <w:name w:val="标题 1 Char"/>
    <w:basedOn w:val="19"/>
    <w:link w:val="2"/>
    <w:qFormat/>
    <w:uiPriority w:val="9"/>
    <w:rPr>
      <w:rFonts w:ascii="Times New Roman" w:hAnsi="Times New Roman" w:eastAsia="宋体" w:cs="Times New Roman"/>
      <w:b/>
      <w:bCs/>
      <w:kern w:val="44"/>
      <w:sz w:val="44"/>
      <w:szCs w:val="44"/>
    </w:rPr>
  </w:style>
  <w:style w:type="character" w:customStyle="1" w:styleId="25">
    <w:name w:val="标题 2 Char"/>
    <w:basedOn w:val="19"/>
    <w:link w:val="3"/>
    <w:qFormat/>
    <w:uiPriority w:val="0"/>
    <w:rPr>
      <w:rFonts w:ascii="仿宋" w:hAnsi="仿宋" w:eastAsia="仿宋" w:cs="宋体"/>
      <w:b/>
      <w:bCs/>
      <w:snapToGrid w:val="0"/>
      <w:sz w:val="28"/>
      <w:szCs w:val="28"/>
    </w:rPr>
  </w:style>
  <w:style w:type="character" w:customStyle="1" w:styleId="26">
    <w:name w:val="批注文字 Char"/>
    <w:basedOn w:val="19"/>
    <w:link w:val="4"/>
    <w:semiHidden/>
    <w:qFormat/>
    <w:uiPriority w:val="99"/>
    <w:rPr>
      <w:rFonts w:ascii="Times New Roman" w:hAnsi="Times New Roman" w:eastAsia="宋体" w:cs="Times New Roman"/>
      <w:szCs w:val="21"/>
    </w:rPr>
  </w:style>
  <w:style w:type="character" w:customStyle="1" w:styleId="27">
    <w:name w:val="纯文本 Char"/>
    <w:basedOn w:val="19"/>
    <w:link w:val="6"/>
    <w:qFormat/>
    <w:uiPriority w:val="0"/>
    <w:rPr>
      <w:rFonts w:ascii="宋体" w:hAnsi="Courier New"/>
    </w:rPr>
  </w:style>
  <w:style w:type="character" w:customStyle="1" w:styleId="28">
    <w:name w:val="日期 Char"/>
    <w:basedOn w:val="19"/>
    <w:link w:val="7"/>
    <w:qFormat/>
    <w:uiPriority w:val="0"/>
    <w:rPr>
      <w:rFonts w:ascii="宋体" w:hAnsi="Times New Roman" w:eastAsia="宋体" w:cs="宋体"/>
      <w:kern w:val="0"/>
      <w:sz w:val="24"/>
      <w:szCs w:val="24"/>
    </w:rPr>
  </w:style>
  <w:style w:type="character" w:customStyle="1" w:styleId="29">
    <w:name w:val="批注框文本 Char"/>
    <w:basedOn w:val="19"/>
    <w:link w:val="8"/>
    <w:semiHidden/>
    <w:qFormat/>
    <w:uiPriority w:val="99"/>
    <w:rPr>
      <w:rFonts w:ascii="Times New Roman" w:hAnsi="Times New Roman" w:eastAsia="宋体" w:cs="Times New Roman"/>
      <w:sz w:val="18"/>
      <w:szCs w:val="18"/>
    </w:rPr>
  </w:style>
  <w:style w:type="character" w:customStyle="1" w:styleId="30">
    <w:name w:val="正文文本 2 Char"/>
    <w:basedOn w:val="19"/>
    <w:link w:val="13"/>
    <w:autoRedefine/>
    <w:qFormat/>
    <w:uiPriority w:val="0"/>
    <w:rPr>
      <w:rFonts w:ascii="Times New Roman" w:hAnsi="Times New Roman" w:eastAsia="宋体" w:cs="Times New Roman"/>
      <w:szCs w:val="21"/>
    </w:rPr>
  </w:style>
  <w:style w:type="character" w:customStyle="1" w:styleId="31">
    <w:name w:val="批注主题 Char"/>
    <w:basedOn w:val="26"/>
    <w:link w:val="16"/>
    <w:semiHidden/>
    <w:qFormat/>
    <w:uiPriority w:val="99"/>
    <w:rPr>
      <w:rFonts w:ascii="Times New Roman" w:hAnsi="Times New Roman" w:eastAsia="宋体" w:cs="Times New Roman"/>
      <w:b/>
      <w:bCs/>
      <w:szCs w:val="21"/>
    </w:rPr>
  </w:style>
  <w:style w:type="character" w:customStyle="1" w:styleId="32">
    <w:name w:val="纯文本 字符"/>
    <w:basedOn w:val="19"/>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6">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qowt-font10-gbk"/>
    <w:basedOn w:val="19"/>
    <w:qFormat/>
    <w:uiPriority w:val="0"/>
  </w:style>
  <w:style w:type="paragraph" w:customStyle="1" w:styleId="38">
    <w:name w:val="正文2"/>
    <w:autoRedefine/>
    <w:qFormat/>
    <w:uiPriority w:val="0"/>
    <w:pPr>
      <w:spacing w:beforeLines="30" w:afterLines="30" w:line="288" w:lineRule="auto"/>
      <w:ind w:left="200" w:leftChars="200" w:firstLine="200" w:firstLineChars="200"/>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1907</Words>
  <Characters>1937</Characters>
  <Lines>16</Lines>
  <Paragraphs>4</Paragraphs>
  <TotalTime>70</TotalTime>
  <ScaleCrop>false</ScaleCrop>
  <LinksUpToDate>false</LinksUpToDate>
  <CharactersWithSpaces>1956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2022-06-05T07:11:00Z</dcterms:created>
  <dc:creator>赵璧</dc:creator>
  <cp:lastModifiedBy>新宇</cp:lastModifiedBy>
  <cp:lastPrinted>2020-03-23T07:37:00Z</cp:lastPrinted>
  <dcterms:modified xsi:type="dcterms:W3CDTF">2023-12-27T08:21:48Z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835CAB21E5D94766B4CCB162B4629D1F_12</vt:lpwstr>
  </property>
</Properties>
</file>