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26"/>
        <w:gridCol w:w="1879"/>
        <w:gridCol w:w="1595"/>
        <w:gridCol w:w="2377"/>
        <w:gridCol w:w="2608"/>
        <w:gridCol w:w="2588"/>
        <w:gridCol w:w="1732"/>
        <w:gridCol w:w="1323"/>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w:t>
            </w:r>
            <w:r>
              <w:rPr>
                <w:rFonts w:hint="eastAsia" w:ascii="仿宋" w:hAnsi="仿宋" w:eastAsia="仿宋" w:cs="仿宋"/>
                <w:b/>
                <w:color w:val="auto"/>
                <w:lang w:eastAsia="zh-CN"/>
              </w:rPr>
              <w:t>维保服务项目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2023003</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5</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6</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18</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10</w:t>
            </w:r>
            <w:bookmarkStart w:id="3" w:name="_GoBack"/>
            <w:bookmarkEnd w:id="3"/>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val="en-US" w:eastAsia="zh-CN"/>
              </w:rPr>
              <w:t>2024年1月11日9时机关四楼学术报告厅（如有变化</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2023003</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水冷机维保服务</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南院影像科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2.8</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2.8</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玻切超乳机维保服务</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眼科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7</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7</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单一来源</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物流传输维保服务</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全院</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1套（47个站点）</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12.6</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12.6</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单一来源</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器械柜</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0.55</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2.75</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清创车</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气压治疗仪</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1.45</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7</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关节活动度训练</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8</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骨科牵引床</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0.58</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5.8</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r>
        <w:tblPrEx>
          <w:tblCellMar>
            <w:top w:w="15" w:type="dxa"/>
            <w:left w:w="15" w:type="dxa"/>
            <w:bottom w:w="15" w:type="dxa"/>
            <w:right w:w="15" w:type="dxa"/>
          </w:tblCellMar>
        </w:tblPrEx>
        <w:trPr>
          <w:trHeight w:val="488" w:hRule="atLeast"/>
        </w:trPr>
        <w:tc>
          <w:tcPr>
            <w:tcW w:w="132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9</w:t>
            </w:r>
          </w:p>
        </w:tc>
        <w:tc>
          <w:tcPr>
            <w:tcW w:w="194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冷疗系统</w:t>
            </w:r>
          </w:p>
        </w:tc>
        <w:tc>
          <w:tcPr>
            <w:tcW w:w="162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5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5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252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784"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2"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二次公示</w:t>
            </w:r>
          </w:p>
        </w:tc>
      </w:tr>
    </w:tbl>
    <w:p>
      <w:pPr>
        <w:rPr>
          <w:rFonts w:hint="default" w:eastAsiaTheme="minorEastAsia"/>
          <w:b/>
          <w:bCs/>
          <w:sz w:val="32"/>
          <w:szCs w:val="32"/>
          <w:lang w:val="en-US" w:eastAsia="zh-CN"/>
        </w:rPr>
      </w:pPr>
      <w:r>
        <w:rPr>
          <w:rFonts w:hint="eastAsia"/>
          <w:b/>
          <w:bCs/>
          <w:sz w:val="32"/>
          <w:szCs w:val="32"/>
          <w:lang w:val="en-US" w:eastAsia="zh-CN"/>
        </w:rPr>
        <w:t xml:space="preserve">  </w:t>
      </w:r>
      <w:r>
        <w:rPr>
          <w:rFonts w:hint="eastAsia"/>
          <w:b/>
          <w:bCs/>
          <w:sz w:val="32"/>
          <w:szCs w:val="32"/>
        </w:rPr>
        <w:t>注：</w:t>
      </w:r>
      <w:r>
        <w:rPr>
          <w:rFonts w:hint="eastAsia"/>
          <w:b/>
          <w:bCs/>
          <w:sz w:val="32"/>
          <w:szCs w:val="32"/>
          <w:lang w:eastAsia="zh-CN"/>
        </w:rPr>
        <w:t>第</w:t>
      </w:r>
      <w:r>
        <w:rPr>
          <w:rFonts w:hint="eastAsia"/>
          <w:b/>
          <w:bCs/>
          <w:sz w:val="32"/>
          <w:szCs w:val="32"/>
          <w:lang w:val="en-US" w:eastAsia="zh-CN"/>
        </w:rPr>
        <w:t>4~9项属于批量采购，为一个标段。参数为第一次公示所附参数。所附参数加星条款为必须满足条件，否则废标。非加星条款不满足三项也为废标。验收时按参数逐条验收，如一项不符，将不予验收。</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6B73FC5"/>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FB5D31"/>
    <w:rsid w:val="16E30A12"/>
    <w:rsid w:val="17451253"/>
    <w:rsid w:val="18534811"/>
    <w:rsid w:val="191669AC"/>
    <w:rsid w:val="19D72891"/>
    <w:rsid w:val="1B3B721E"/>
    <w:rsid w:val="1C220782"/>
    <w:rsid w:val="1CD74BA9"/>
    <w:rsid w:val="1CF75B94"/>
    <w:rsid w:val="1D8D196B"/>
    <w:rsid w:val="1EC5299A"/>
    <w:rsid w:val="1ECD2619"/>
    <w:rsid w:val="20481754"/>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7A0739"/>
    <w:rsid w:val="54F7369F"/>
    <w:rsid w:val="55B47F57"/>
    <w:rsid w:val="57421E1B"/>
    <w:rsid w:val="57633153"/>
    <w:rsid w:val="57E5652D"/>
    <w:rsid w:val="58087805"/>
    <w:rsid w:val="58EB36CF"/>
    <w:rsid w:val="5ADB5622"/>
    <w:rsid w:val="5BAC183B"/>
    <w:rsid w:val="5CD83C9D"/>
    <w:rsid w:val="5DFD0A53"/>
    <w:rsid w:val="5E0F6F66"/>
    <w:rsid w:val="61032E6B"/>
    <w:rsid w:val="61517A0E"/>
    <w:rsid w:val="6155160C"/>
    <w:rsid w:val="62E120B7"/>
    <w:rsid w:val="667E3305"/>
    <w:rsid w:val="674212A6"/>
    <w:rsid w:val="676010AC"/>
    <w:rsid w:val="689B6F85"/>
    <w:rsid w:val="6A7106DC"/>
    <w:rsid w:val="6ABC136F"/>
    <w:rsid w:val="6B7E0E7E"/>
    <w:rsid w:val="6B8D2299"/>
    <w:rsid w:val="6DDF7B78"/>
    <w:rsid w:val="6EDB5C0F"/>
    <w:rsid w:val="6F324204"/>
    <w:rsid w:val="6F3C65DA"/>
    <w:rsid w:val="7239763B"/>
    <w:rsid w:val="74785F21"/>
    <w:rsid w:val="74F0547A"/>
    <w:rsid w:val="76500BBD"/>
    <w:rsid w:val="768F7CFA"/>
    <w:rsid w:val="772A75E6"/>
    <w:rsid w:val="77C2145D"/>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31</TotalTime>
  <ScaleCrop>false</ScaleCrop>
  <LinksUpToDate>false</LinksUpToDate>
  <CharactersWithSpaces>1995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新宇</cp:lastModifiedBy>
  <cp:lastPrinted>2022-12-13T02:09:00Z</cp:lastPrinted>
  <dcterms:modified xsi:type="dcterms:W3CDTF">2024-01-03T08:15:07Z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AA7F1D92852E4D2291B6AEF8AC5C9BA4</vt:lpwstr>
  </property>
</Properties>
</file>