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085" w:tblpY="1086"/>
        <w:tblOverlap w:val="never"/>
        <w:tblW w:w="15015" w:type="dxa"/>
        <w:tblInd w:w="0" w:type="dxa"/>
        <w:tblLayout w:type="fixed"/>
        <w:tblCellMar>
          <w:top w:w="15" w:type="dxa"/>
          <w:left w:w="15" w:type="dxa"/>
          <w:bottom w:w="15" w:type="dxa"/>
          <w:right w:w="15" w:type="dxa"/>
        </w:tblCellMar>
      </w:tblPr>
      <w:tblGrid>
        <w:gridCol w:w="915"/>
        <w:gridCol w:w="4800"/>
        <w:gridCol w:w="1530"/>
        <w:gridCol w:w="735"/>
        <w:gridCol w:w="1245"/>
        <w:gridCol w:w="1365"/>
        <w:gridCol w:w="1680"/>
        <w:gridCol w:w="2736"/>
        <w:gridCol w:w="9"/>
      </w:tblGrid>
      <w:tr>
        <w:tblPrEx>
          <w:tblCellMar>
            <w:top w:w="15" w:type="dxa"/>
            <w:left w:w="15" w:type="dxa"/>
            <w:bottom w:w="15" w:type="dxa"/>
            <w:right w:w="15" w:type="dxa"/>
          </w:tblCellMar>
        </w:tblPrEx>
        <w:trPr>
          <w:gridAfter w:val="1"/>
          <w:wAfter w:w="9" w:type="dxa"/>
          <w:trHeight w:val="9850" w:hRule="atLeast"/>
        </w:trPr>
        <w:tc>
          <w:tcPr>
            <w:tcW w:w="150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7"/>
              <w:snapToGrid w:val="0"/>
              <w:jc w:val="center"/>
              <w:rPr>
                <w:rFonts w:hint="default" w:ascii="仿宋" w:hAnsi="仿宋" w:eastAsia="仿宋" w:cs="仿宋"/>
                <w:b/>
                <w:color w:val="0000FF"/>
                <w:sz w:val="36"/>
                <w:szCs w:val="36"/>
              </w:rPr>
            </w:pPr>
            <w:bookmarkStart w:id="0" w:name="downLoadzbwj"/>
            <w:bookmarkEnd w:id="0"/>
            <w:bookmarkStart w:id="1" w:name="gysYqStr"/>
            <w:r>
              <w:rPr>
                <w:rFonts w:ascii="仿宋" w:hAnsi="仿宋" w:eastAsia="仿宋" w:cs="仿宋"/>
                <w:b/>
                <w:bCs w:val="0"/>
                <w:color w:val="auto"/>
                <w:sz w:val="36"/>
                <w:szCs w:val="36"/>
              </w:rPr>
              <w:t>大庆市人民医院关于高值耗材</w:t>
            </w:r>
            <w:r>
              <w:rPr>
                <w:rFonts w:hint="eastAsia" w:ascii="仿宋" w:hAnsi="仿宋" w:eastAsia="仿宋" w:cs="仿宋"/>
                <w:b/>
                <w:bCs w:val="0"/>
                <w:color w:val="auto"/>
                <w:sz w:val="36"/>
                <w:szCs w:val="36"/>
                <w:lang w:val="en-US" w:eastAsia="zh-CN"/>
              </w:rPr>
              <w:t>与设备</w:t>
            </w:r>
            <w:r>
              <w:rPr>
                <w:rFonts w:ascii="仿宋" w:hAnsi="仿宋" w:eastAsia="仿宋" w:cs="仿宋"/>
                <w:b/>
                <w:bCs w:val="0"/>
                <w:color w:val="auto"/>
                <w:sz w:val="36"/>
                <w:szCs w:val="36"/>
              </w:rPr>
              <w:t>项目招标公告</w:t>
            </w:r>
            <w:r>
              <w:rPr>
                <w:rFonts w:ascii="仿宋" w:hAnsi="仿宋" w:eastAsia="仿宋" w:cs="仿宋"/>
                <w:b/>
                <w:color w:val="auto"/>
                <w:sz w:val="36"/>
                <w:szCs w:val="36"/>
              </w:rPr>
              <w:t xml:space="preserve">  </w:t>
            </w:r>
          </w:p>
          <w:p>
            <w:pPr>
              <w:snapToGrid w:val="0"/>
              <w:spacing w:line="360" w:lineRule="auto"/>
              <w:ind w:firstLine="361" w:firstLineChars="150"/>
              <w:jc w:val="left"/>
              <w:rPr>
                <w:rFonts w:ascii="仿宋" w:hAnsi="仿宋" w:eastAsia="仿宋" w:cs="仿宋"/>
                <w:sz w:val="24"/>
              </w:rPr>
            </w:pPr>
            <w:r>
              <w:rPr>
                <w:rFonts w:hint="eastAsia" w:ascii="仿宋" w:hAnsi="仿宋" w:eastAsia="仿宋" w:cs="仿宋"/>
                <w:b/>
                <w:sz w:val="24"/>
              </w:rPr>
              <w:t>大庆市人民医院关于高值耗材</w:t>
            </w:r>
            <w:r>
              <w:rPr>
                <w:rFonts w:hint="eastAsia" w:ascii="仿宋" w:hAnsi="仿宋" w:eastAsia="仿宋" w:cs="仿宋"/>
                <w:b/>
                <w:sz w:val="24"/>
                <w:lang w:val="en-US" w:eastAsia="zh-CN"/>
              </w:rPr>
              <w:t>与设备</w:t>
            </w:r>
            <w:r>
              <w:rPr>
                <w:rFonts w:hint="eastAsia" w:ascii="仿宋" w:hAnsi="仿宋" w:eastAsia="仿宋" w:cs="仿宋"/>
                <w:b/>
                <w:sz w:val="24"/>
              </w:rPr>
              <w:t>项目</w:t>
            </w:r>
            <w:r>
              <w:rPr>
                <w:rFonts w:hint="eastAsia" w:ascii="仿宋" w:hAnsi="仿宋" w:eastAsia="仿宋" w:cs="仿宋"/>
                <w:sz w:val="24"/>
              </w:rPr>
              <w:t>进行招标采购，欢迎符合条件的有能力的供应商报名参加。</w:t>
            </w:r>
          </w:p>
          <w:p>
            <w:pPr>
              <w:numPr>
                <w:ilvl w:val="0"/>
                <w:numId w:val="1"/>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 xml:space="preserve">项目编号： </w:t>
            </w:r>
            <w:r>
              <w:rPr>
                <w:rFonts w:hint="eastAsia" w:ascii="仿宋" w:hAnsi="仿宋" w:eastAsia="仿宋" w:cs="仿宋"/>
                <w:sz w:val="24"/>
                <w:lang w:val="en-US" w:eastAsia="zh-CN"/>
              </w:rPr>
              <w:t>RMYY</w:t>
            </w:r>
            <w:r>
              <w:rPr>
                <w:rFonts w:hint="eastAsia" w:ascii="仿宋" w:hAnsi="仿宋" w:eastAsia="仿宋" w:cs="仿宋"/>
                <w:sz w:val="24"/>
              </w:rPr>
              <w:t>202</w:t>
            </w:r>
            <w:r>
              <w:rPr>
                <w:rFonts w:hint="eastAsia" w:ascii="仿宋" w:hAnsi="仿宋" w:eastAsia="仿宋" w:cs="仿宋"/>
                <w:sz w:val="24"/>
                <w:lang w:val="en-US" w:eastAsia="zh-CN"/>
              </w:rPr>
              <w:t>3</w:t>
            </w:r>
            <w:r>
              <w:rPr>
                <w:rFonts w:hint="eastAsia" w:ascii="仿宋" w:hAnsi="仿宋" w:eastAsia="仿宋" w:cs="仿宋"/>
                <w:sz w:val="24"/>
              </w:rPr>
              <w:t>0</w:t>
            </w:r>
            <w:r>
              <w:rPr>
                <w:rFonts w:hint="eastAsia" w:ascii="仿宋" w:hAnsi="仿宋" w:eastAsia="仿宋" w:cs="仿宋"/>
                <w:sz w:val="24"/>
                <w:lang w:val="en-US" w:eastAsia="zh-CN"/>
              </w:rPr>
              <w:t>12</w:t>
            </w:r>
          </w:p>
          <w:p>
            <w:pPr>
              <w:snapToGrid w:val="0"/>
              <w:spacing w:line="360" w:lineRule="auto"/>
              <w:ind w:left="315" w:leftChars="150"/>
              <w:jc w:val="left"/>
              <w:rPr>
                <w:rFonts w:ascii="仿宋_GB2312" w:eastAsia="仿宋_GB2312" w:cs="仿宋_GB2312"/>
                <w:color w:val="FF0000"/>
                <w:sz w:val="24"/>
              </w:rPr>
            </w:pPr>
            <w:r>
              <w:rPr>
                <w:rFonts w:hint="eastAsia" w:ascii="仿宋" w:hAnsi="仿宋" w:eastAsia="仿宋" w:cs="仿宋"/>
                <w:sz w:val="24"/>
              </w:rPr>
              <w:t>二、项目名称：</w:t>
            </w:r>
            <w:r>
              <w:rPr>
                <w:rFonts w:ascii="仿宋" w:hAnsi="仿宋" w:eastAsia="仿宋" w:cs="仿宋"/>
                <w:b/>
                <w:bCs w:val="0"/>
                <w:color w:val="auto"/>
                <w:sz w:val="24"/>
                <w:szCs w:val="24"/>
              </w:rPr>
              <w:t>大庆市人民医院关于高值耗材</w:t>
            </w:r>
            <w:r>
              <w:rPr>
                <w:rFonts w:hint="eastAsia" w:ascii="仿宋" w:hAnsi="仿宋" w:eastAsia="仿宋" w:cs="仿宋"/>
                <w:b/>
                <w:bCs w:val="0"/>
                <w:color w:val="auto"/>
                <w:sz w:val="24"/>
                <w:szCs w:val="24"/>
                <w:lang w:val="en-US" w:eastAsia="zh-CN"/>
              </w:rPr>
              <w:t>与设备</w:t>
            </w:r>
            <w:r>
              <w:rPr>
                <w:rFonts w:ascii="仿宋" w:hAnsi="仿宋" w:eastAsia="仿宋" w:cs="仿宋"/>
                <w:b/>
                <w:bCs w:val="0"/>
                <w:color w:val="auto"/>
                <w:sz w:val="24"/>
                <w:szCs w:val="24"/>
              </w:rPr>
              <w:t>项目招标</w:t>
            </w:r>
          </w:p>
          <w:p>
            <w:pPr>
              <w:snapToGrid w:val="0"/>
              <w:spacing w:line="360" w:lineRule="auto"/>
              <w:ind w:firstLine="360" w:firstLineChars="150"/>
              <w:jc w:val="left"/>
              <w:rPr>
                <w:rFonts w:hint="eastAsia" w:ascii="仿宋" w:hAnsi="仿宋" w:eastAsia="仿宋" w:cs="仿宋"/>
                <w:sz w:val="24"/>
                <w:lang w:val="en-US" w:eastAsia="zh-CN"/>
              </w:rPr>
            </w:pPr>
            <w:r>
              <w:rPr>
                <w:rFonts w:hint="eastAsia" w:ascii="仿宋" w:hAnsi="仿宋" w:eastAsia="仿宋" w:cs="仿宋"/>
                <w:sz w:val="24"/>
              </w:rPr>
              <w:t>三、采购方式：</w:t>
            </w:r>
          </w:p>
          <w:p>
            <w:pPr>
              <w:snapToGrid w:val="0"/>
              <w:spacing w:line="360" w:lineRule="auto"/>
              <w:ind w:firstLine="840" w:firstLineChars="350"/>
              <w:jc w:val="left"/>
              <w:rPr>
                <w:rFonts w:hint="default" w:ascii="仿宋" w:hAnsi="仿宋" w:eastAsia="仿宋" w:cs="仿宋"/>
                <w:sz w:val="24"/>
                <w:u w:val="single"/>
                <w:lang w:val="en-US" w:eastAsia="zh-CN"/>
              </w:rPr>
            </w:pPr>
            <w:r>
              <w:rPr>
                <w:rFonts w:hint="eastAsia" w:ascii="仿宋" w:hAnsi="仿宋" w:eastAsia="仿宋" w:cs="仿宋"/>
                <w:sz w:val="24"/>
                <w:u w:val="single"/>
              </w:rPr>
              <w:t>咨询电话：6612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numPr>
                <w:ilvl w:val="0"/>
                <w:numId w:val="2"/>
              </w:num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技术参数：见附件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五、供应商资格条件：以下条款为必须满足条件，在标书中体现，否则予以废标：</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1、符合《中华人民共和国政府采购法》中有关供应商申请取得政府采购资格的相关条件。</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2、提供有效的独立企业法人营业执照副本内页。</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3、提供有效的税务登记证。</w:t>
            </w:r>
          </w:p>
          <w:p>
            <w:pPr>
              <w:snapToGrid w:val="0"/>
              <w:spacing w:line="360" w:lineRule="auto"/>
              <w:ind w:firstLine="361" w:firstLineChars="150"/>
              <w:jc w:val="left"/>
              <w:rPr>
                <w:rFonts w:ascii="仿宋" w:hAnsi="仿宋" w:eastAsia="仿宋" w:cs="仿宋"/>
                <w:b/>
                <w:bCs/>
                <w:sz w:val="24"/>
                <w:u w:val="single"/>
              </w:rPr>
            </w:pPr>
            <w:r>
              <w:rPr>
                <w:rFonts w:hint="eastAsia" w:ascii="仿宋" w:hAnsi="仿宋" w:eastAsia="仿宋" w:cs="仿宋"/>
                <w:b/>
                <w:bCs/>
                <w:sz w:val="24"/>
              </w:rPr>
              <w:t>4、</w:t>
            </w:r>
            <w:r>
              <w:rPr>
                <w:rFonts w:hint="eastAsia" w:ascii="仿宋" w:hAnsi="仿宋" w:eastAsia="仿宋" w:cs="仿宋"/>
                <w:b/>
                <w:bCs/>
                <w:sz w:val="24"/>
                <w:u w:val="single"/>
              </w:rPr>
              <w:t>生产厂家直接参与本项目投标的需提供生产资格证明文件。经销商参与投标的，需提供所投产品生产厂家</w:t>
            </w:r>
            <w:r>
              <w:rPr>
                <w:rFonts w:hint="eastAsia" w:ascii="仿宋" w:hAnsi="仿宋" w:eastAsia="仿宋" w:cs="仿宋"/>
                <w:b/>
                <w:sz w:val="24"/>
                <w:u w:val="single"/>
              </w:rPr>
              <w:t>中国总代理商</w:t>
            </w:r>
            <w:r>
              <w:rPr>
                <w:rFonts w:hint="eastAsia" w:ascii="仿宋" w:hAnsi="仿宋" w:eastAsia="仿宋" w:cs="仿宋"/>
                <w:b/>
                <w:bCs/>
                <w:sz w:val="24"/>
                <w:u w:val="single"/>
              </w:rPr>
              <w:t>或区域代理商出具的</w:t>
            </w:r>
            <w:r>
              <w:rPr>
                <w:rFonts w:hint="eastAsia" w:ascii="仿宋" w:hAnsi="仿宋" w:eastAsia="仿宋" w:cs="仿宋"/>
                <w:b/>
                <w:sz w:val="24"/>
                <w:u w:val="single"/>
              </w:rPr>
              <w:t>长期经销代理权或针对本标段的授权书，</w:t>
            </w:r>
            <w:r>
              <w:rPr>
                <w:rFonts w:hint="eastAsia" w:ascii="仿宋" w:hAnsi="仿宋" w:eastAsia="仿宋" w:cs="仿宋"/>
                <w:b/>
                <w:bCs/>
                <w:sz w:val="24"/>
                <w:u w:val="single"/>
              </w:rPr>
              <w:t>针对本项目经销代理证或针对本项目的授权书复印件并加盖生产厂家或区域代理商公章。</w:t>
            </w:r>
            <w:r>
              <w:rPr>
                <w:rFonts w:hint="eastAsia" w:ascii="仿宋" w:hAnsi="仿宋" w:eastAsia="仿宋" w:cs="仿宋"/>
                <w:b/>
                <w:sz w:val="24"/>
                <w:u w:val="single"/>
              </w:rPr>
              <w:t>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bCs/>
                <w:sz w:val="24"/>
                <w:u w:val="single"/>
              </w:rPr>
            </w:pPr>
            <w:r>
              <w:rPr>
                <w:rFonts w:hint="eastAsia" w:ascii="仿宋" w:hAnsi="仿宋" w:eastAsia="仿宋" w:cs="仿宋"/>
                <w:b/>
                <w:bCs/>
                <w:sz w:val="24"/>
                <w:u w:val="single"/>
              </w:rPr>
              <w:t>5、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6、提供本项目需求中所投产品完整、有效的医疗器械注册证复印件并加盖生产厂家或区域代理商公章。</w:t>
            </w:r>
          </w:p>
          <w:p>
            <w:pPr>
              <w:snapToGrid w:val="0"/>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7、需提供参与投标供应商的有效的医疗器械经营许可证或二类医疗器械经营备案凭证复印件并加盖公章。</w:t>
            </w:r>
          </w:p>
          <w:bookmarkEnd w:id="1"/>
          <w:p>
            <w:pPr>
              <w:snapToGrid w:val="0"/>
              <w:spacing w:line="360" w:lineRule="auto"/>
              <w:ind w:firstLine="360" w:firstLineChars="150"/>
              <w:jc w:val="left"/>
              <w:rPr>
                <w:rFonts w:ascii="仿宋" w:hAnsi="仿宋" w:eastAsia="仿宋" w:cs="仿宋"/>
                <w:color w:val="FF0000"/>
                <w:sz w:val="24"/>
              </w:rPr>
            </w:pPr>
            <w:bookmarkStart w:id="2" w:name="_Toc261207082"/>
            <w:bookmarkEnd w:id="2"/>
            <w:r>
              <w:rPr>
                <w:rFonts w:hint="eastAsia" w:ascii="仿宋" w:hAnsi="仿宋" w:eastAsia="仿宋" w:cs="仿宋"/>
                <w:color w:val="FF0000"/>
                <w:sz w:val="24"/>
              </w:rPr>
              <w:t>8、</w:t>
            </w:r>
            <w:r>
              <w:rPr>
                <w:rFonts w:hint="eastAsia" w:ascii="仿宋" w:hAnsi="仿宋" w:eastAsia="仿宋" w:cs="仿宋"/>
                <w:b/>
                <w:bCs/>
                <w:color w:val="FF0000"/>
                <w:sz w:val="24"/>
              </w:rPr>
              <w:t>法人</w:t>
            </w:r>
            <w:r>
              <w:rPr>
                <w:rFonts w:hint="eastAsia" w:ascii="仿宋" w:hAnsi="仿宋" w:eastAsia="仿宋" w:cs="仿宋"/>
                <w:b/>
                <w:bCs/>
                <w:color w:val="FF0000"/>
                <w:sz w:val="24"/>
                <w:lang w:val="en-US" w:eastAsia="zh-CN"/>
              </w:rPr>
              <w:t>或企业负责人</w:t>
            </w:r>
            <w:r>
              <w:rPr>
                <w:rFonts w:hint="eastAsia" w:ascii="仿宋" w:hAnsi="仿宋" w:eastAsia="仿宋" w:cs="仿宋"/>
                <w:color w:val="FF0000"/>
                <w:sz w:val="24"/>
              </w:rPr>
              <w:t>直接参与招标的，需带真实有效的身份证，现场查验。法人不能参与招标的，需提供法人授权委托书，真实有效的身份证、授权委托书要说明被授权人的授权范围及授权期限。</w:t>
            </w:r>
          </w:p>
          <w:p>
            <w:pPr>
              <w:snapToGrid w:val="0"/>
              <w:spacing w:line="360" w:lineRule="auto"/>
              <w:ind w:firstLine="360" w:firstLineChars="150"/>
              <w:jc w:val="left"/>
              <w:rPr>
                <w:rFonts w:ascii="仿宋" w:hAnsi="仿宋" w:eastAsia="仿宋" w:cs="仿宋"/>
                <w:color w:val="FF0000"/>
                <w:sz w:val="24"/>
              </w:rPr>
            </w:pPr>
            <w:r>
              <w:rPr>
                <w:rFonts w:hint="eastAsia" w:ascii="仿宋" w:hAnsi="仿宋" w:eastAsia="仿宋" w:cs="仿宋"/>
                <w:color w:val="FF0000"/>
                <w:sz w:val="24"/>
              </w:rPr>
              <w:t>9、所提供</w:t>
            </w:r>
            <w:r>
              <w:rPr>
                <w:rFonts w:hint="eastAsia" w:ascii="仿宋" w:hAnsi="仿宋" w:eastAsia="仿宋" w:cs="仿宋"/>
                <w:b/>
                <w:bCs/>
                <w:color w:val="FF0000"/>
                <w:sz w:val="24"/>
                <w:lang w:val="en-US" w:eastAsia="zh-CN"/>
              </w:rPr>
              <w:t>耗材</w:t>
            </w:r>
            <w:r>
              <w:rPr>
                <w:rFonts w:hint="eastAsia" w:ascii="仿宋" w:hAnsi="仿宋" w:eastAsia="仿宋" w:cs="仿宋"/>
                <w:b/>
                <w:bCs/>
                <w:color w:val="FF0000"/>
                <w:sz w:val="24"/>
              </w:rPr>
              <w:t>产品必须为</w:t>
            </w:r>
            <w:r>
              <w:rPr>
                <w:rFonts w:hint="eastAsia" w:ascii="仿宋" w:hAnsi="仿宋" w:eastAsia="仿宋" w:cs="仿宋"/>
                <w:b/>
                <w:bCs/>
                <w:color w:val="FF0000"/>
                <w:sz w:val="24"/>
                <w:lang w:val="en-US" w:eastAsia="zh-CN"/>
              </w:rPr>
              <w:t>集采或</w:t>
            </w:r>
            <w:r>
              <w:rPr>
                <w:rFonts w:hint="eastAsia" w:ascii="仿宋" w:hAnsi="仿宋" w:eastAsia="仿宋" w:cs="仿宋"/>
                <w:b/>
                <w:bCs/>
                <w:color w:val="FF0000"/>
                <w:sz w:val="24"/>
              </w:rPr>
              <w:t>阳光网挂网产品</w:t>
            </w:r>
            <w:r>
              <w:rPr>
                <w:rFonts w:hint="eastAsia" w:ascii="仿宋" w:hAnsi="仿宋" w:eastAsia="仿宋" w:cs="仿宋"/>
                <w:color w:val="FF0000"/>
                <w:sz w:val="24"/>
              </w:rPr>
              <w:t>，并在投标报价明细中体现出流水码及</w:t>
            </w:r>
            <w:r>
              <w:rPr>
                <w:rFonts w:hint="eastAsia" w:ascii="仿宋" w:hAnsi="仿宋" w:eastAsia="仿宋" w:cs="仿宋"/>
                <w:color w:val="FF0000"/>
                <w:sz w:val="24"/>
                <w:lang w:val="en-US" w:eastAsia="zh-CN"/>
              </w:rPr>
              <w:t>集采或</w:t>
            </w:r>
            <w:r>
              <w:rPr>
                <w:rFonts w:hint="eastAsia" w:ascii="仿宋" w:hAnsi="仿宋" w:eastAsia="仿宋" w:cs="仿宋"/>
                <w:color w:val="FF0000"/>
                <w:sz w:val="24"/>
              </w:rPr>
              <w:t>阳光网价格(特殊情况除外）。</w:t>
            </w:r>
          </w:p>
          <w:p>
            <w:pPr>
              <w:snapToGrid w:val="0"/>
              <w:spacing w:line="360" w:lineRule="auto"/>
              <w:ind w:firstLine="240" w:firstLineChars="100"/>
              <w:jc w:val="left"/>
              <w:rPr>
                <w:rFonts w:ascii="仿宋" w:hAnsi="仿宋" w:eastAsia="仿宋" w:cs="仿宋"/>
                <w:color w:val="FF0000"/>
                <w:sz w:val="24"/>
              </w:rPr>
            </w:pPr>
            <w:r>
              <w:rPr>
                <w:rFonts w:hint="eastAsia" w:ascii="仿宋" w:hAnsi="仿宋" w:eastAsia="仿宋" w:cs="仿宋"/>
                <w:color w:val="FF0000"/>
                <w:sz w:val="24"/>
              </w:rPr>
              <w:t>10、</w:t>
            </w:r>
            <w:r>
              <w:rPr>
                <w:rFonts w:hint="eastAsia" w:ascii="仿宋" w:hAnsi="仿宋" w:eastAsia="仿宋" w:cs="仿宋"/>
                <w:b/>
                <w:bCs/>
                <w:color w:val="FF0000"/>
                <w:sz w:val="24"/>
                <w:lang w:val="en-US" w:eastAsia="zh-CN"/>
              </w:rPr>
              <w:t>所投耗材需</w:t>
            </w:r>
            <w:r>
              <w:rPr>
                <w:rFonts w:hint="eastAsia" w:ascii="仿宋" w:hAnsi="仿宋" w:eastAsia="仿宋" w:cs="仿宋"/>
                <w:b/>
                <w:bCs/>
                <w:color w:val="FF0000"/>
                <w:sz w:val="24"/>
              </w:rPr>
              <w:t>提供至少2家以上三甲医院使用该品种</w:t>
            </w:r>
            <w:r>
              <w:rPr>
                <w:rFonts w:hint="eastAsia" w:ascii="仿宋" w:hAnsi="仿宋" w:eastAsia="仿宋" w:cs="仿宋"/>
                <w:color w:val="FF0000"/>
                <w:sz w:val="24"/>
              </w:rPr>
              <w:t>（品名及规格型号均一致）的发票复印件，现场查验真伪。</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11、不接受合作伙伴形式或联合体参与投标。</w:t>
            </w:r>
          </w:p>
          <w:p>
            <w:pPr>
              <w:snapToGrid w:val="0"/>
              <w:spacing w:line="360" w:lineRule="auto"/>
              <w:ind w:firstLine="240" w:firstLineChars="100"/>
              <w:jc w:val="left"/>
              <w:rPr>
                <w:rFonts w:ascii="仿宋" w:hAnsi="仿宋" w:eastAsia="仿宋" w:cs="仿宋"/>
                <w:sz w:val="24"/>
              </w:rPr>
            </w:pPr>
            <w:r>
              <w:rPr>
                <w:rFonts w:hint="eastAsia" w:ascii="仿宋" w:hAnsi="仿宋" w:eastAsia="仿宋" w:cs="仿宋"/>
                <w:sz w:val="24"/>
              </w:rPr>
              <w:t>六、投标文件格式：</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1、标书要求：一本正本、四本副本均加盖公章，装订方式为胶装。</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2、参与两项或以上采购项目投标的需各项目独立做标书。</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3、标书封面须有以下内容（1）投标公司全称及正本或副本标识（2）投标项目名称（和招标公告中的采购项目一致）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（3）投标公司联系人及联系方式     (4)投标日期</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4、标书内首页应为目录及对应页码（目录中的内容顺序应与投标文件所包含的项目一致）。</w:t>
            </w:r>
          </w:p>
          <w:p>
            <w:pPr>
              <w:snapToGrid w:val="0"/>
              <w:spacing w:line="360" w:lineRule="auto"/>
              <w:ind w:firstLine="360" w:firstLineChars="150"/>
              <w:jc w:val="left"/>
              <w:rPr>
                <w:rFonts w:ascii="仿宋" w:hAnsi="仿宋" w:eastAsia="仿宋" w:cs="仿宋"/>
                <w:sz w:val="24"/>
              </w:rPr>
            </w:pPr>
            <w:r>
              <w:rPr>
                <w:rFonts w:hint="eastAsia" w:ascii="仿宋" w:hAnsi="仿宋" w:eastAsia="仿宋" w:cs="仿宋"/>
                <w:sz w:val="24"/>
              </w:rPr>
              <w:t>5、投标文件包含项目：</w:t>
            </w: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jc w:val="center"/>
                    <w:rPr>
                      <w:rFonts w:hint="eastAsia" w:ascii="宋体" w:hAnsi="宋体" w:cs="宋体" w:eastAsiaTheme="minorEastAsia"/>
                      <w:b/>
                      <w:color w:val="000000"/>
                      <w:sz w:val="24"/>
                      <w:lang w:val="en-US" w:eastAsia="zh-CN"/>
                    </w:rPr>
                  </w:pPr>
                  <w:r>
                    <w:rPr>
                      <w:rFonts w:hint="eastAsia" w:ascii="宋体" w:hAnsi="宋体" w:cs="宋体"/>
                      <w:b/>
                      <w:color w:val="000000"/>
                      <w:sz w:val="24"/>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r>
                    <w:rPr>
                      <w:rFonts w:hint="eastAsia" w:ascii="华文仿宋" w:hAnsi="华文仿宋" w:eastAsia="华文仿宋" w:cs="华文仿宋"/>
                      <w:b/>
                      <w:color w:val="000000"/>
                      <w:kern w:val="0"/>
                      <w:szCs w:val="21"/>
                    </w:rPr>
                    <w:t>资质</w:t>
                  </w:r>
                </w:p>
              </w:tc>
              <w:tc>
                <w:tcPr>
                  <w:tcW w:w="611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2</w:t>
                  </w:r>
                </w:p>
              </w:tc>
              <w:tc>
                <w:tcPr>
                  <w:tcW w:w="1650"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8</w:t>
                  </w:r>
                </w:p>
              </w:tc>
              <w:tc>
                <w:tcPr>
                  <w:tcW w:w="16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9</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10</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11</w:t>
                  </w:r>
                </w:p>
              </w:tc>
              <w:tc>
                <w:tcPr>
                  <w:tcW w:w="165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12</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13</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生产企业出具的产品代理授权书</w:t>
                  </w:r>
                  <w:r>
                    <w:rPr>
                      <w:rFonts w:hint="eastAsia" w:ascii="华文仿宋" w:hAnsi="华文仿宋" w:eastAsia="华文仿宋" w:cs="华文仿宋"/>
                      <w:b/>
                      <w:color w:val="000000"/>
                      <w:kern w:val="0"/>
                      <w:szCs w:val="21"/>
                    </w:rPr>
                    <w:t>(正本需加盖红章)</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14</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15</w:t>
                  </w:r>
                </w:p>
              </w:tc>
              <w:tc>
                <w:tcPr>
                  <w:tcW w:w="1650"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法人代表身份证复印件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cs="宋体" w:eastAsiaTheme="minorEastAsia"/>
                      <w:b/>
                      <w:color w:val="000000"/>
                      <w:kern w:val="2"/>
                      <w:sz w:val="21"/>
                      <w:szCs w:val="21"/>
                      <w:lang w:val="en-US" w:eastAsia="zh-CN" w:bidi="ar-SA"/>
                    </w:rPr>
                  </w:pPr>
                  <w:r>
                    <w:rPr>
                      <w:rFonts w:hint="eastAsia" w:ascii="宋体" w:hAnsi="宋体" w:cs="宋体"/>
                      <w:b/>
                      <w:color w:val="000000"/>
                      <w:kern w:val="0"/>
                      <w:szCs w:val="21"/>
                    </w:rPr>
                    <w:t>16</w:t>
                  </w:r>
                </w:p>
              </w:tc>
              <w:tc>
                <w:tcPr>
                  <w:tcW w:w="165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 w:val="21"/>
                      <w:szCs w:val="21"/>
                      <w:lang w:val="en-US" w:eastAsia="zh-CN" w:bidi="ar-SA"/>
                    </w:rPr>
                  </w:pPr>
                  <w:r>
                    <w:rPr>
                      <w:rFonts w:ascii="华文仿宋" w:hAnsi="华文仿宋" w:eastAsia="华文仿宋" w:cs="华文仿宋"/>
                      <w:b/>
                      <w:color w:val="000000"/>
                      <w:kern w:val="0"/>
                      <w:szCs w:val="21"/>
                    </w:rPr>
                    <w:t>投标代表身份证复印件</w:t>
                  </w:r>
                </w:p>
              </w:tc>
            </w:tr>
          </w:tbl>
          <w:p>
            <w:pPr>
              <w:snapToGrid w:val="0"/>
              <w:spacing w:line="240" w:lineRule="auto"/>
              <w:jc w:val="both"/>
              <w:rPr>
                <w:rFonts w:hint="default" w:ascii="Calibri" w:hAnsi="Calibri" w:eastAsia="宋体" w:cs="Times New Roman"/>
                <w:kern w:val="2"/>
                <w:sz w:val="21"/>
                <w:szCs w:val="24"/>
                <w:lang w:val="en-US" w:eastAsia="zh-CN" w:bidi="ar-SA"/>
              </w:rPr>
            </w:pPr>
          </w:p>
          <w:tbl>
            <w:tblPr>
              <w:tblStyle w:val="8"/>
              <w:tblW w:w="8533" w:type="dxa"/>
              <w:tblInd w:w="0" w:type="dxa"/>
              <w:tblLayout w:type="fixed"/>
              <w:tblCellMar>
                <w:top w:w="0" w:type="dxa"/>
                <w:left w:w="0" w:type="dxa"/>
                <w:bottom w:w="0" w:type="dxa"/>
                <w:right w:w="0" w:type="dxa"/>
              </w:tblCellMar>
            </w:tblPr>
            <w:tblGrid>
              <w:gridCol w:w="766"/>
              <w:gridCol w:w="1650"/>
              <w:gridCol w:w="6117"/>
            </w:tblGrid>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17</w:t>
                  </w:r>
                </w:p>
              </w:tc>
              <w:tc>
                <w:tcPr>
                  <w:tcW w:w="165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ascii="宋体" w:hAnsi="宋体" w:cs="宋体"/>
                      <w:b/>
                      <w:color w:val="000000"/>
                      <w:szCs w:val="21"/>
                    </w:rPr>
                  </w:pPr>
                  <w:r>
                    <w:rPr>
                      <w:rFonts w:hint="eastAsia" w:ascii="宋体" w:hAnsi="宋体" w:cs="宋体"/>
                      <w:b/>
                      <w:color w:val="000000"/>
                      <w:kern w:val="0"/>
                      <w:szCs w:val="21"/>
                    </w:rPr>
                    <w:t>18</w:t>
                  </w:r>
                </w:p>
              </w:tc>
              <w:tc>
                <w:tcPr>
                  <w:tcW w:w="165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19</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lang w:val="en-US" w:eastAsia="zh-CN"/>
                    </w:rPr>
                    <w:t>设备需</w:t>
                  </w:r>
                  <w:r>
                    <w:rPr>
                      <w:rFonts w:hint="eastAsia" w:ascii="华文仿宋" w:hAnsi="华文仿宋" w:eastAsia="华文仿宋" w:cs="华文仿宋"/>
                      <w:b/>
                      <w:color w:val="000000"/>
                      <w:kern w:val="0"/>
                      <w:szCs w:val="21"/>
                    </w:rPr>
                    <w:t>提供技术参数规范偏离表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szCs w:val="21"/>
                    </w:rPr>
                    <w:t>2</w:t>
                  </w:r>
                  <w:r>
                    <w:rPr>
                      <w:rFonts w:hint="eastAsia" w:ascii="宋体" w:hAnsi="宋体" w:cs="宋体"/>
                      <w:b/>
                      <w:color w:val="000000"/>
                      <w:szCs w:val="21"/>
                      <w:lang w:val="en-US" w:eastAsia="zh-CN"/>
                    </w:rPr>
                    <w:t>0</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eastAsia" w:ascii="宋体" w:hAnsi="宋体" w:eastAsia="宋体" w:cs="宋体"/>
                      <w:b/>
                      <w:color w:val="000000"/>
                      <w:szCs w:val="21"/>
                      <w:lang w:eastAsia="zh-CN"/>
                    </w:rPr>
                  </w:pPr>
                  <w:r>
                    <w:rPr>
                      <w:rFonts w:hint="eastAsia" w:ascii="宋体" w:hAnsi="宋体" w:cs="宋体"/>
                      <w:b/>
                      <w:color w:val="000000"/>
                      <w:kern w:val="0"/>
                      <w:szCs w:val="21"/>
                    </w:rPr>
                    <w:t>2</w:t>
                  </w:r>
                  <w:r>
                    <w:rPr>
                      <w:rFonts w:hint="eastAsia" w:ascii="宋体" w:hAnsi="宋体" w:cs="宋体"/>
                      <w:b/>
                      <w:color w:val="000000"/>
                      <w:kern w:val="0"/>
                      <w:szCs w:val="21"/>
                      <w:lang w:val="en-US" w:eastAsia="zh-CN"/>
                    </w:rPr>
                    <w:t>1</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22</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医保收费项目需提供</w:t>
                  </w:r>
                  <w:r>
                    <w:rPr>
                      <w:rFonts w:hint="default" w:ascii="华文仿宋" w:hAnsi="华文仿宋" w:eastAsia="华文仿宋" w:cs="华文仿宋"/>
                      <w:b/>
                      <w:color w:val="000000"/>
                      <w:kern w:val="0"/>
                      <w:szCs w:val="21"/>
                      <w:lang w:val="en-US" w:eastAsia="zh-CN"/>
                    </w:rPr>
                    <w:t>医保医用耗材分类与代码</w:t>
                  </w:r>
                  <w:r>
                    <w:rPr>
                      <w:rFonts w:hint="eastAsia" w:ascii="华文仿宋" w:hAnsi="华文仿宋" w:eastAsia="华文仿宋" w:cs="华文仿宋"/>
                      <w:b/>
                      <w:color w:val="000000"/>
                      <w:kern w:val="0"/>
                      <w:szCs w:val="21"/>
                      <w:lang w:val="en-US" w:eastAsia="zh-CN"/>
                    </w:rPr>
                    <w:t>(国家标准27位代码）</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23</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产品配置单及</w:t>
                  </w:r>
                  <w:r>
                    <w:rPr>
                      <w:rFonts w:ascii="华文仿宋" w:hAnsi="华文仿宋" w:eastAsia="华文仿宋" w:cs="华文仿宋"/>
                      <w:b/>
                      <w:color w:val="000000"/>
                      <w:kern w:val="0"/>
                      <w:szCs w:val="21"/>
                    </w:rPr>
                    <w:t>售后服务承诺书</w:t>
                  </w:r>
                </w:p>
              </w:tc>
            </w:tr>
            <w:tr>
              <w:tblPrEx>
                <w:tblCellMar>
                  <w:top w:w="0" w:type="dxa"/>
                  <w:left w:w="0" w:type="dxa"/>
                  <w:bottom w:w="0" w:type="dxa"/>
                  <w:right w:w="0" w:type="dxa"/>
                </w:tblCellMar>
              </w:tblPrEx>
              <w:trPr>
                <w:trHeight w:val="325" w:hRule="atLeast"/>
              </w:trPr>
              <w:tc>
                <w:tcPr>
                  <w:tcW w:w="7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center"/>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24</w:t>
                  </w:r>
                </w:p>
              </w:tc>
              <w:tc>
                <w:tcPr>
                  <w:tcW w:w="77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 w:val="21"/>
                      <w:szCs w:val="21"/>
                      <w:lang w:val="en-US" w:eastAsia="zh-CN" w:bidi="ar-SA"/>
                    </w:rPr>
                  </w:pPr>
                  <w:r>
                    <w:rPr>
                      <w:rFonts w:hint="eastAsia" w:ascii="华文仿宋" w:hAnsi="华文仿宋" w:eastAsia="华文仿宋" w:cs="华文仿宋"/>
                      <w:b/>
                      <w:color w:val="000000"/>
                      <w:kern w:val="0"/>
                      <w:szCs w:val="21"/>
                    </w:rPr>
                    <w:t>质保期及</w:t>
                  </w:r>
                  <w:r>
                    <w:rPr>
                      <w:rFonts w:ascii="华文仿宋" w:hAnsi="华文仿宋" w:eastAsia="华文仿宋" w:cs="华文仿宋"/>
                      <w:b/>
                      <w:color w:val="000000"/>
                      <w:kern w:val="0"/>
                      <w:szCs w:val="21"/>
                    </w:rPr>
                    <w:t>质量保证协议</w:t>
                  </w:r>
                </w:p>
              </w:tc>
            </w:tr>
          </w:tbl>
          <w:p>
            <w:pPr>
              <w:numPr>
                <w:ilvl w:val="0"/>
                <w:numId w:val="0"/>
              </w:num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七、</w:t>
            </w:r>
            <w:r>
              <w:rPr>
                <w:rFonts w:hint="eastAsia" w:ascii="仿宋" w:hAnsi="仿宋" w:eastAsia="仿宋" w:cs="仿宋"/>
                <w:sz w:val="24"/>
              </w:rPr>
              <w:t>报名须知</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1、招标项目需严格按索项目参数的名称顺序进行排序，不可缺项。</w:t>
            </w:r>
          </w:p>
          <w:p>
            <w:pPr>
              <w:snapToGrid w:val="0"/>
              <w:spacing w:line="360" w:lineRule="auto"/>
              <w:ind w:firstLine="480" w:firstLineChars="200"/>
              <w:rPr>
                <w:rFonts w:ascii="仿宋" w:hAnsi="仿宋" w:eastAsia="仿宋" w:cs="仿宋"/>
                <w:bCs/>
                <w:sz w:val="24"/>
              </w:rPr>
            </w:pPr>
            <w:r>
              <w:rPr>
                <w:rFonts w:hint="eastAsia" w:ascii="仿宋" w:hAnsi="仿宋" w:eastAsia="仿宋" w:cs="仿宋"/>
                <w:bCs/>
                <w:sz w:val="24"/>
              </w:rPr>
              <w:t>2、招标谈判价格及中标价格都为税后价格。</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3、报名时间：</w:t>
            </w:r>
            <w:r>
              <w:rPr>
                <w:rFonts w:hint="eastAsia" w:ascii="仿宋" w:hAnsi="仿宋" w:eastAsia="仿宋" w:cs="仿宋"/>
                <w:color w:val="FF0000"/>
                <w:sz w:val="24"/>
              </w:rPr>
              <w:t>202</w:t>
            </w:r>
            <w:r>
              <w:rPr>
                <w:rFonts w:hint="eastAsia" w:ascii="仿宋" w:hAnsi="仿宋" w:eastAsia="仿宋" w:cs="仿宋"/>
                <w:color w:val="FF0000"/>
                <w:sz w:val="24"/>
                <w:lang w:val="en-US" w:eastAsia="zh-CN"/>
              </w:rPr>
              <w:t>4</w:t>
            </w:r>
            <w:r>
              <w:rPr>
                <w:rFonts w:hint="eastAsia" w:ascii="仿宋" w:hAnsi="仿宋" w:eastAsia="仿宋" w:cs="仿宋"/>
                <w:color w:val="FF0000"/>
                <w:sz w:val="24"/>
              </w:rPr>
              <w:t>年</w:t>
            </w:r>
            <w:r>
              <w:rPr>
                <w:rFonts w:hint="eastAsia" w:ascii="仿宋" w:hAnsi="仿宋" w:eastAsia="仿宋" w:cs="仿宋"/>
                <w:color w:val="FF0000"/>
                <w:sz w:val="24"/>
                <w:lang w:val="en-US" w:eastAsia="zh-CN"/>
              </w:rPr>
              <w:t>1</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10</w:t>
            </w:r>
            <w:r>
              <w:rPr>
                <w:rFonts w:hint="eastAsia" w:ascii="仿宋" w:hAnsi="仿宋" w:eastAsia="仿宋" w:cs="仿宋"/>
                <w:color w:val="FF0000"/>
                <w:sz w:val="24"/>
              </w:rPr>
              <w:t>日至</w:t>
            </w:r>
            <w:r>
              <w:rPr>
                <w:rFonts w:hint="eastAsia" w:ascii="仿宋" w:hAnsi="仿宋" w:eastAsia="仿宋" w:cs="仿宋"/>
                <w:color w:val="FF0000"/>
                <w:sz w:val="24"/>
                <w:lang w:val="en-US" w:eastAsia="zh-CN"/>
              </w:rPr>
              <w:t>1</w:t>
            </w:r>
            <w:r>
              <w:rPr>
                <w:rFonts w:hint="eastAsia" w:ascii="仿宋" w:hAnsi="仿宋" w:eastAsia="仿宋" w:cs="仿宋"/>
                <w:color w:val="FF0000"/>
                <w:sz w:val="24"/>
              </w:rPr>
              <w:t>月</w:t>
            </w:r>
            <w:r>
              <w:rPr>
                <w:rFonts w:hint="eastAsia" w:ascii="仿宋" w:hAnsi="仿宋" w:eastAsia="仿宋" w:cs="仿宋"/>
                <w:color w:val="FF0000"/>
                <w:sz w:val="24"/>
                <w:lang w:val="en-US" w:eastAsia="zh-CN"/>
              </w:rPr>
              <w:t xml:space="preserve">12 </w:t>
            </w:r>
            <w:r>
              <w:rPr>
                <w:rFonts w:hint="eastAsia" w:ascii="仿宋" w:hAnsi="仿宋" w:eastAsia="仿宋" w:cs="仿宋"/>
                <w:color w:val="FF0000"/>
                <w:sz w:val="24"/>
              </w:rPr>
              <w:t>日</w:t>
            </w:r>
            <w:r>
              <w:rPr>
                <w:rFonts w:hint="eastAsia" w:ascii="仿宋" w:hAnsi="仿宋" w:eastAsia="仿宋" w:cs="仿宋"/>
                <w:color w:val="FF0000"/>
                <w:sz w:val="24"/>
                <w:lang w:val="en-US" w:eastAsia="zh-CN"/>
              </w:rPr>
              <w:t>16时截止</w:t>
            </w:r>
            <w:r>
              <w:rPr>
                <w:rFonts w:hint="eastAsia" w:ascii="仿宋" w:hAnsi="仿宋" w:eastAsia="仿宋" w:cs="仿宋"/>
                <w:sz w:val="24"/>
              </w:rPr>
              <w:t>（节假日休息）</w:t>
            </w:r>
            <w:r>
              <w:rPr>
                <w:rFonts w:hint="eastAsia" w:ascii="仿宋" w:hAnsi="仿宋" w:eastAsia="仿宋" w:cs="仿宋"/>
                <w:b w:val="0"/>
                <w:bCs/>
                <w:color w:val="000000"/>
                <w:sz w:val="24"/>
                <w:highlight w:val="none"/>
                <w:lang w:eastAsia="zh-CN"/>
              </w:rPr>
              <w:t>人民医院后勤二楼</w:t>
            </w:r>
            <w:r>
              <w:rPr>
                <w:rFonts w:hint="eastAsia" w:ascii="仿宋" w:hAnsi="仿宋" w:eastAsia="仿宋" w:cs="仿宋"/>
                <w:b w:val="0"/>
                <w:bCs/>
                <w:color w:val="000000"/>
                <w:sz w:val="24"/>
                <w:highlight w:val="none"/>
                <w:lang w:val="en-US" w:eastAsia="zh-CN"/>
              </w:rPr>
              <w:t>205室现场报名</w:t>
            </w:r>
            <w:r>
              <w:rPr>
                <w:rFonts w:hint="eastAsia" w:ascii="仿宋" w:hAnsi="仿宋" w:eastAsia="仿宋" w:cs="仿宋"/>
                <w:sz w:val="24"/>
              </w:rPr>
              <w:t>。</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4、开标时间：202</w:t>
            </w:r>
            <w:r>
              <w:rPr>
                <w:rFonts w:hint="eastAsia" w:ascii="仿宋" w:hAnsi="仿宋" w:eastAsia="仿宋" w:cs="仿宋"/>
                <w:sz w:val="24"/>
                <w:lang w:val="en-US" w:eastAsia="zh-CN"/>
              </w:rPr>
              <w:t>4</w:t>
            </w:r>
            <w:bookmarkStart w:id="3" w:name="_GoBack"/>
            <w:bookmarkEnd w:id="3"/>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17</w:t>
            </w:r>
            <w:r>
              <w:rPr>
                <w:rFonts w:hint="eastAsia" w:ascii="仿宋" w:hAnsi="仿宋" w:eastAsia="仿宋" w:cs="仿宋"/>
                <w:sz w:val="24"/>
              </w:rPr>
              <w:t>日 8时30 分(如有变化，另行通知)</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5、投标代表（法人或法人授权人）请在开标时间前半小时携带身份证到达会场签到（签到时查验身份证件）。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6、开标地点：大庆市人民医院</w:t>
            </w:r>
            <w:r>
              <w:rPr>
                <w:rFonts w:hint="eastAsia" w:ascii="仿宋" w:hAnsi="仿宋" w:eastAsia="仿宋" w:cs="仿宋"/>
                <w:sz w:val="24"/>
                <w:lang w:val="en-US" w:eastAsia="zh-CN"/>
              </w:rPr>
              <w:t>机关四楼</w:t>
            </w:r>
            <w:r>
              <w:rPr>
                <w:rFonts w:hint="eastAsia" w:ascii="仿宋" w:hAnsi="仿宋" w:eastAsia="仿宋" w:cs="仿宋"/>
                <w:sz w:val="24"/>
              </w:rPr>
              <w:t>(如有变化，另行通知)</w:t>
            </w:r>
          </w:p>
          <w:p>
            <w:pPr>
              <w:snapToGrid w:val="0"/>
              <w:spacing w:line="360" w:lineRule="auto"/>
              <w:ind w:firstLine="480" w:firstLineChars="200"/>
              <w:rPr>
                <w:rFonts w:hint="default" w:ascii="仿宋" w:hAnsi="仿宋" w:eastAsia="仿宋" w:cs="仿宋"/>
                <w:sz w:val="24"/>
                <w:u w:val="single"/>
                <w:lang w:val="en-US" w:eastAsia="zh-CN"/>
              </w:rPr>
            </w:pPr>
            <w:r>
              <w:rPr>
                <w:rFonts w:hint="eastAsia" w:ascii="仿宋" w:hAnsi="仿宋" w:eastAsia="仿宋" w:cs="仿宋"/>
                <w:sz w:val="24"/>
              </w:rPr>
              <w:t>7、报名电话：0459-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941</w:t>
            </w:r>
          </w:p>
          <w:p>
            <w:pPr>
              <w:snapToGrid w:val="0"/>
              <w:spacing w:line="360" w:lineRule="auto"/>
              <w:ind w:left="959" w:leftChars="228" w:hanging="480" w:hangingChars="200"/>
              <w:jc w:val="both"/>
              <w:rPr>
                <w:rFonts w:hint="eastAsia" w:ascii="仿宋" w:hAnsi="仿宋" w:eastAsia="仿宋" w:cs="仿宋"/>
                <w:sz w:val="24"/>
                <w:u w:val="single"/>
                <w:lang w:val="en-US" w:eastAsia="zh-CN"/>
              </w:rPr>
            </w:pPr>
            <w:r>
              <w:rPr>
                <w:rFonts w:hint="eastAsia" w:ascii="仿宋" w:hAnsi="仿宋" w:eastAsia="仿宋" w:cs="仿宋"/>
                <w:sz w:val="24"/>
              </w:rPr>
              <w:t>8、资质审查：资质审查合格后方可报名。报名人为法人或法人授权代表，要求与参加该项目招标为同一人。审查科室：大庆市人民医院</w:t>
            </w:r>
            <w:r>
              <w:rPr>
                <w:rFonts w:hint="eastAsia" w:ascii="仿宋" w:hAnsi="仿宋" w:eastAsia="仿宋" w:cs="仿宋"/>
                <w:sz w:val="24"/>
                <w:lang w:val="en-US" w:eastAsia="zh-CN"/>
              </w:rPr>
              <w:t>医</w:t>
            </w:r>
            <w:r>
              <w:rPr>
                <w:rFonts w:hint="eastAsia" w:ascii="仿宋" w:hAnsi="仿宋" w:eastAsia="仿宋" w:cs="仿宋"/>
                <w:sz w:val="24"/>
              </w:rPr>
              <w:t>学装备科  咨询电话：0459-</w:t>
            </w:r>
            <w:r>
              <w:rPr>
                <w:rFonts w:hint="eastAsia" w:ascii="仿宋" w:hAnsi="仿宋" w:eastAsia="仿宋" w:cs="仿宋"/>
                <w:sz w:val="24"/>
                <w:u w:val="single"/>
              </w:rPr>
              <w:t>6612</w:t>
            </w:r>
            <w:r>
              <w:rPr>
                <w:rFonts w:hint="eastAsia" w:ascii="仿宋" w:hAnsi="仿宋" w:eastAsia="仿宋" w:cs="仿宋"/>
                <w:sz w:val="24"/>
                <w:u w:val="single"/>
                <w:lang w:val="en-US" w:eastAsia="zh-CN"/>
              </w:rPr>
              <w:t>940</w:t>
            </w:r>
            <w:r>
              <w:rPr>
                <w:rFonts w:hint="eastAsia" w:ascii="仿宋" w:hAnsi="仿宋" w:eastAsia="仿宋" w:cs="仿宋"/>
                <w:sz w:val="24"/>
                <w:u w:val="single"/>
              </w:rPr>
              <w:t xml:space="preserve"> 、6612</w:t>
            </w:r>
            <w:r>
              <w:rPr>
                <w:rFonts w:hint="eastAsia" w:ascii="仿宋" w:hAnsi="仿宋" w:eastAsia="仿宋" w:cs="仿宋"/>
                <w:sz w:val="24"/>
                <w:u w:val="single"/>
                <w:lang w:val="en-US" w:eastAsia="zh-CN"/>
              </w:rPr>
              <w:t xml:space="preserve">941   </w:t>
            </w:r>
          </w:p>
          <w:p>
            <w:pPr>
              <w:snapToGrid w:val="0"/>
              <w:spacing w:line="360" w:lineRule="auto"/>
              <w:ind w:firstLine="4680" w:firstLineChars="900"/>
              <w:jc w:val="both"/>
              <w:rPr>
                <w:rFonts w:hint="eastAsia" w:ascii="仿宋" w:hAnsi="仿宋" w:eastAsia="仿宋" w:cs="仿宋"/>
                <w:sz w:val="52"/>
                <w:szCs w:val="52"/>
              </w:rPr>
            </w:pPr>
          </w:p>
          <w:p>
            <w:pPr>
              <w:snapToGrid w:val="0"/>
              <w:spacing w:line="360" w:lineRule="auto"/>
              <w:ind w:firstLine="4680" w:firstLineChars="900"/>
              <w:jc w:val="both"/>
              <w:rPr>
                <w:rFonts w:hint="eastAsia" w:ascii="仿宋" w:hAnsi="仿宋" w:eastAsia="仿宋" w:cs="仿宋"/>
                <w:sz w:val="52"/>
                <w:szCs w:val="52"/>
              </w:rPr>
            </w:pPr>
            <w:r>
              <w:rPr>
                <w:rFonts w:hint="eastAsia" w:ascii="仿宋" w:hAnsi="仿宋" w:eastAsia="仿宋" w:cs="仿宋"/>
                <w:sz w:val="52"/>
                <w:szCs w:val="52"/>
              </w:rPr>
              <w:t>大庆市人民医院采购办</w:t>
            </w:r>
          </w:p>
          <w:p>
            <w:pPr>
              <w:snapToGrid w:val="0"/>
              <w:spacing w:line="360" w:lineRule="auto"/>
              <w:ind w:firstLine="4680" w:firstLineChars="900"/>
              <w:jc w:val="both"/>
              <w:rPr>
                <w:rFonts w:hint="default" w:ascii="仿宋" w:hAnsi="仿宋" w:eastAsia="仿宋" w:cs="仿宋"/>
                <w:sz w:val="52"/>
                <w:szCs w:val="52"/>
                <w:lang w:val="en-US" w:eastAsia="zh-CN"/>
              </w:rPr>
            </w:pPr>
          </w:p>
        </w:tc>
      </w:tr>
      <w:tr>
        <w:tblPrEx>
          <w:tblCellMar>
            <w:top w:w="15" w:type="dxa"/>
            <w:left w:w="15" w:type="dxa"/>
            <w:bottom w:w="15" w:type="dxa"/>
            <w:right w:w="15" w:type="dxa"/>
          </w:tblCellMar>
        </w:tblPrEx>
        <w:trPr>
          <w:trHeight w:val="709" w:hRule="atLeast"/>
        </w:trPr>
        <w:tc>
          <w:tcPr>
            <w:tcW w:w="1501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b/>
                <w:bCs/>
                <w:sz w:val="40"/>
                <w:szCs w:val="40"/>
              </w:rPr>
              <w:t>高值耗材</w:t>
            </w:r>
            <w:r>
              <w:rPr>
                <w:rFonts w:hint="eastAsia"/>
                <w:b/>
                <w:bCs/>
                <w:sz w:val="40"/>
                <w:szCs w:val="40"/>
                <w:lang w:val="en-US" w:eastAsia="zh-CN"/>
              </w:rPr>
              <w:t>与设备</w:t>
            </w:r>
            <w:r>
              <w:rPr>
                <w:rFonts w:hint="eastAsia"/>
                <w:b/>
                <w:bCs/>
                <w:sz w:val="40"/>
                <w:szCs w:val="40"/>
              </w:rPr>
              <w:t>招标目录</w:t>
            </w:r>
            <w:r>
              <w:rPr>
                <w:rFonts w:ascii="宋体" w:hAnsi="宋体" w:eastAsia="宋体" w:cs="宋体"/>
                <w:b/>
                <w:color w:val="000000"/>
                <w:kern w:val="0"/>
                <w:sz w:val="40"/>
                <w:szCs w:val="40"/>
              </w:rPr>
              <w:t>（</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2023012</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trHeight w:val="630" w:hRule="atLeast"/>
        </w:trPr>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rPr>
              <w:t>序</w:t>
            </w:r>
          </w:p>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号</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采购项目</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使用单位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81" w:hangingChars="100"/>
              <w:jc w:val="center"/>
              <w:textAlignment w:val="center"/>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val="en-US" w:eastAsia="zh-CN"/>
              </w:rPr>
              <w:t>数量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预算单价</w:t>
            </w:r>
          </w:p>
          <w:p>
            <w:pPr>
              <w:widowControl/>
              <w:jc w:val="center"/>
              <w:textAlignment w:val="center"/>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lang w:val="en-US" w:eastAsia="zh-CN"/>
              </w:rPr>
              <w:t>万元</w:t>
            </w:r>
            <w:r>
              <w:rPr>
                <w:rFonts w:hint="eastAsia" w:ascii="宋体" w:hAnsi="宋体" w:eastAsia="宋体" w:cs="宋体"/>
                <w:b/>
                <w:color w:val="000000"/>
                <w:kern w:val="0"/>
                <w:sz w:val="28"/>
                <w:szCs w:val="28"/>
                <w:lang w:eastAsia="zh-CN"/>
              </w:rPr>
              <w:t>）</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预算总价</w:t>
            </w:r>
          </w:p>
          <w:p>
            <w:pPr>
              <w:widowControl/>
              <w:jc w:val="center"/>
              <w:textAlignment w:val="center"/>
              <w:rPr>
                <w:rFonts w:hint="eastAsia" w:ascii="宋体" w:hAnsi="宋体" w:eastAsia="宋体" w:cs="宋体"/>
                <w:b/>
                <w:color w:val="000000"/>
                <w:kern w:val="0"/>
                <w:sz w:val="28"/>
                <w:szCs w:val="28"/>
                <w:lang w:eastAsia="zh-CN"/>
              </w:rPr>
            </w:pPr>
            <w:r>
              <w:rPr>
                <w:rFonts w:hint="eastAsia" w:ascii="宋体" w:hAnsi="宋体" w:eastAsia="宋体" w:cs="宋体"/>
                <w:b/>
                <w:color w:val="000000"/>
                <w:kern w:val="0"/>
                <w:sz w:val="28"/>
                <w:szCs w:val="28"/>
                <w:lang w:eastAsia="zh-CN"/>
              </w:rPr>
              <w:t>（</w:t>
            </w:r>
            <w:r>
              <w:rPr>
                <w:rFonts w:hint="eastAsia" w:ascii="宋体" w:hAnsi="宋体" w:eastAsia="宋体" w:cs="宋体"/>
                <w:b/>
                <w:color w:val="000000"/>
                <w:kern w:val="0"/>
                <w:sz w:val="28"/>
                <w:szCs w:val="28"/>
                <w:lang w:val="en-US" w:eastAsia="zh-CN"/>
              </w:rPr>
              <w:t>万元</w:t>
            </w:r>
            <w:r>
              <w:rPr>
                <w:rFonts w:hint="eastAsia" w:ascii="宋体" w:hAnsi="宋体" w:eastAsia="宋体" w:cs="宋体"/>
                <w:b/>
                <w:color w:val="000000"/>
                <w:kern w:val="0"/>
                <w:sz w:val="28"/>
                <w:szCs w:val="28"/>
                <w:lang w:eastAsia="zh-CN"/>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采购方式</w:t>
            </w:r>
          </w:p>
        </w:tc>
        <w:tc>
          <w:tcPr>
            <w:tcW w:w="274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8"/>
                <w:szCs w:val="28"/>
              </w:rPr>
            </w:pPr>
            <w:r>
              <w:rPr>
                <w:rFonts w:hint="eastAsia" w:ascii="楷体" w:hAnsi="楷体" w:eastAsia="楷体" w:cs="楷体"/>
                <w:b/>
                <w:color w:val="000000"/>
                <w:kern w:val="0"/>
                <w:sz w:val="28"/>
                <w:szCs w:val="28"/>
              </w:rPr>
              <w:t>备注</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1</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FFFFFF" w:themeColor="background1"/>
                <w:kern w:val="2"/>
                <w:sz w:val="28"/>
                <w:szCs w:val="28"/>
                <w:lang w:val="en-US" w:eastAsia="zh-CN" w:bidi="ar-SA"/>
                <w14:textFill>
                  <w14:solidFill>
                    <w14:schemeClr w14:val="bg1"/>
                  </w14:solidFill>
                </w14:textFill>
              </w:rPr>
            </w:pPr>
            <w:r>
              <w:rPr>
                <w:rFonts w:hint="eastAsia" w:ascii="Times New Roman" w:hAnsi="Times New Roman" w:eastAsia="仿宋" w:cs="宋体"/>
                <w:b w:val="0"/>
                <w:bCs w:val="0"/>
                <w:color w:val="000000"/>
                <w:sz w:val="28"/>
                <w:szCs w:val="28"/>
                <w:lang w:val="en-US" w:eastAsia="zh-CN"/>
              </w:rPr>
              <w:t>栓塞弹簧圈</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介入科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FF0000"/>
                <w:kern w:val="0"/>
                <w:sz w:val="28"/>
                <w:szCs w:val="28"/>
                <w:highlight w:val="yellow"/>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highlight w:val="none"/>
                <w:lang w:val="en-US" w:eastAsia="zh-CN" w:bidi="ar-SA"/>
                <w14:textFill>
                  <w14:solidFill>
                    <w14:schemeClr w14:val="tx1"/>
                  </w14:solidFill>
                </w14:textFill>
              </w:rPr>
              <w:t>0.19</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color w:val="FF0000"/>
                <w:kern w:val="0"/>
                <w:sz w:val="28"/>
                <w:szCs w:val="28"/>
                <w:highlight w:val="yellow"/>
                <w:lang w:val="en-US" w:eastAsia="zh-CN" w:bidi="ar-SA"/>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2</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植入式心脏起搏电极导线</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心内一</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FF0000"/>
                <w:kern w:val="0"/>
                <w:sz w:val="28"/>
                <w:szCs w:val="28"/>
                <w:highlight w:val="yellow"/>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highlight w:val="none"/>
                <w:lang w:val="en-US" w:eastAsia="zh-CN" w:bidi="ar-SA"/>
                <w14:textFill>
                  <w14:solidFill>
                    <w14:schemeClr w14:val="tx1"/>
                  </w14:solidFill>
                </w14:textFill>
              </w:rPr>
              <w:t>0.305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color w:val="FF0000"/>
                <w:kern w:val="0"/>
                <w:sz w:val="28"/>
                <w:szCs w:val="28"/>
                <w:highlight w:val="yellow"/>
                <w:lang w:val="en-US" w:eastAsia="zh-CN" w:bidi="ar-SA"/>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3</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撕开鞘</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心内一</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FF0000"/>
                <w:kern w:val="0"/>
                <w:sz w:val="28"/>
                <w:szCs w:val="28"/>
                <w:highlight w:val="yellow"/>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highlight w:val="none"/>
                <w:lang w:val="en-US" w:eastAsia="zh-CN" w:bidi="ar-SA"/>
                <w14:textFill>
                  <w14:solidFill>
                    <w14:schemeClr w14:val="tx1"/>
                  </w14:solidFill>
                </w14:textFill>
              </w:rPr>
              <w:t>0.0225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color w:val="FF0000"/>
                <w:kern w:val="0"/>
                <w:sz w:val="28"/>
                <w:szCs w:val="28"/>
                <w:highlight w:val="yellow"/>
                <w:lang w:val="en-US" w:eastAsia="zh-CN" w:bidi="ar-SA"/>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0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asciiTheme="minorHAnsi" w:hAnsiTheme="minorHAnsi" w:eastAsiaTheme="minorEastAsia" w:cstheme="minorBidi"/>
                <w:kern w:val="2"/>
                <w:sz w:val="28"/>
                <w:szCs w:val="28"/>
                <w:lang w:val="en-US" w:eastAsia="zh-CN" w:bidi="ar-SA"/>
              </w:rPr>
            </w:pPr>
            <w:r>
              <w:rPr>
                <w:rFonts w:hint="eastAsia"/>
                <w:sz w:val="28"/>
                <w:szCs w:val="28"/>
                <w:lang w:val="en-US" w:eastAsia="zh-CN"/>
              </w:rPr>
              <w:t>4</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输卵管导管插入术器械</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介入科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FF0000"/>
                <w:kern w:val="0"/>
                <w:sz w:val="28"/>
                <w:szCs w:val="28"/>
                <w:highlight w:val="yellow"/>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b w:val="0"/>
                <w:bCs/>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28"/>
                <w:szCs w:val="28"/>
                <w:highlight w:val="none"/>
                <w:lang w:val="en-US" w:eastAsia="zh-CN" w:bidi="ar-SA"/>
                <w14:textFill>
                  <w14:solidFill>
                    <w14:schemeClr w14:val="tx1"/>
                  </w14:solidFill>
                </w14:textFill>
              </w:rPr>
              <w:t>0.22</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val="0"/>
                <w:bCs/>
                <w:color w:val="FF0000"/>
                <w:kern w:val="0"/>
                <w:sz w:val="28"/>
                <w:szCs w:val="28"/>
                <w:highlight w:val="yellow"/>
                <w:lang w:val="en-US" w:eastAsia="zh-CN" w:bidi="ar-SA"/>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48"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6</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kern w:val="2"/>
                <w:sz w:val="28"/>
                <w:szCs w:val="28"/>
                <w:lang w:val="en-US" w:eastAsia="zh-CN" w:bidi="ar-SA"/>
              </w:rPr>
              <w:t>一次性导引一体式活检针</w:t>
            </w:r>
            <w:r>
              <w:rPr>
                <w:rFonts w:hint="eastAsia"/>
                <w:sz w:val="28"/>
                <w:szCs w:val="28"/>
                <w:lang w:val="en-US" w:eastAsia="zh-CN"/>
              </w:rPr>
              <w:t>（带样品）</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胸外科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0.20</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7</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kern w:val="2"/>
                <w:sz w:val="28"/>
                <w:szCs w:val="28"/>
                <w:lang w:val="en-US" w:eastAsia="zh-CN" w:bidi="ar-SA"/>
              </w:rPr>
              <w:t>医用几丁糖（关节腔内注射用）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骨科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0.075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heme="minorHAnsi" w:hAnsiTheme="minorHAnsi" w:eastAsiaTheme="minorEastAsia" w:cstheme="minorBidi"/>
                <w:kern w:val="2"/>
                <w:sz w:val="28"/>
                <w:szCs w:val="28"/>
                <w:lang w:val="en-US" w:eastAsia="zh-CN" w:bidi="ar-SA"/>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28"/>
                <w:szCs w:val="28"/>
                <w:lang w:val="en-US" w:eastAsia="zh-CN"/>
              </w:rPr>
            </w:pPr>
            <w:r>
              <w:rPr>
                <w:rFonts w:hint="eastAsia"/>
                <w:sz w:val="28"/>
                <w:szCs w:val="28"/>
                <w:lang w:val="en-US" w:eastAsia="zh-CN"/>
              </w:rPr>
              <w:t>8</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kern w:val="2"/>
                <w:sz w:val="28"/>
                <w:szCs w:val="28"/>
                <w:lang w:val="en-US" w:eastAsia="zh-CN" w:bidi="ar-SA"/>
              </w:rPr>
              <w:t>光疗仪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皮肤科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28"/>
                <w:szCs w:val="28"/>
                <w:lang w:val="en-US" w:eastAsia="zh-CN"/>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24"/>
                <w:szCs w:val="24"/>
                <w:lang w:val="en-US" w:eastAsia="zh-CN"/>
              </w:rPr>
            </w:pPr>
            <w:r>
              <w:rPr>
                <w:rFonts w:hint="eastAsia"/>
                <w:sz w:val="24"/>
                <w:szCs w:val="24"/>
                <w:lang w:val="en-US" w:eastAsia="zh-CN"/>
              </w:rPr>
              <w:t>第一次公示（报名索参数）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hint="default"/>
                <w:sz w:val="28"/>
                <w:szCs w:val="28"/>
                <w:lang w:val="en-US" w:eastAsia="zh-CN"/>
              </w:rPr>
            </w:pPr>
            <w:r>
              <w:rPr>
                <w:rFonts w:hint="eastAsia"/>
                <w:sz w:val="28"/>
                <w:szCs w:val="28"/>
                <w:lang w:val="en-US" w:eastAsia="zh-CN"/>
              </w:rPr>
              <w:t>9</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kern w:val="2"/>
                <w:sz w:val="28"/>
                <w:szCs w:val="28"/>
                <w:lang w:val="en-US" w:eastAsia="zh-CN" w:bidi="ar-SA"/>
              </w:rPr>
              <w:t>液氮冷疗器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皮肤科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28"/>
                <w:szCs w:val="28"/>
                <w:lang w:val="en-US" w:eastAsia="zh-CN"/>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24"/>
                <w:szCs w:val="24"/>
                <w:lang w:val="en-US" w:eastAsia="zh-CN"/>
              </w:rPr>
            </w:pPr>
            <w:r>
              <w:rPr>
                <w:rFonts w:hint="eastAsia"/>
                <w:sz w:val="24"/>
                <w:szCs w:val="24"/>
                <w:lang w:val="en-US" w:eastAsia="zh-CN"/>
              </w:rPr>
              <w:t>第一次公示（报名索参数）</w:t>
            </w:r>
          </w:p>
        </w:tc>
      </w:tr>
      <w:tr>
        <w:tblPrEx>
          <w:tblCellMar>
            <w:top w:w="15" w:type="dxa"/>
            <w:left w:w="15" w:type="dxa"/>
            <w:bottom w:w="15" w:type="dxa"/>
            <w:right w:w="15" w:type="dxa"/>
          </w:tblCellMar>
        </w:tblPrEx>
        <w:trPr>
          <w:trHeight w:val="374"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10</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麻醉监护仪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麻醉科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3</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19.8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59.4</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69"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11</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全自动血流变测试仪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检验科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第一次公示（报名索参数）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12</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便携式支气管镜</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急诊医学科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8</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13</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自动心肺复苏仪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急诊医学科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56</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14</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肺功能仪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呼吸科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58</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第一次公示（报名索参数）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15</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便携式红外视频目镜（</w:t>
            </w:r>
            <w:r>
              <w:rPr>
                <w:rFonts w:hint="eastAsia" w:ascii="Times New Roman" w:hAnsi="Times New Roman" w:eastAsia="仿宋" w:cs="宋体"/>
                <w:b w:val="0"/>
                <w:bCs w:val="0"/>
                <w:color w:val="000000"/>
                <w:sz w:val="24"/>
                <w:szCs w:val="24"/>
                <w:lang w:val="en-US" w:eastAsia="zh-CN"/>
              </w:rPr>
              <w:t>筛查型眼震电图仪</w:t>
            </w:r>
            <w:r>
              <w:rPr>
                <w:rFonts w:hint="eastAsia" w:ascii="Times New Roman" w:hAnsi="Times New Roman" w:eastAsia="仿宋" w:cs="宋体"/>
                <w:b w:val="0"/>
                <w:bCs w:val="0"/>
                <w:color w:val="000000"/>
                <w:sz w:val="28"/>
                <w:szCs w:val="28"/>
                <w:lang w:val="en-US" w:eastAsia="zh-CN"/>
              </w:rPr>
              <w:t>）</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耳鼻喉科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8</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4"/>
                <w:szCs w:val="24"/>
                <w:lang w:val="en-US" w:eastAsia="zh-CN"/>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17</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脉动真空清洗消毒器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供应室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30</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30</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kern w:val="2"/>
                <w:sz w:val="28"/>
                <w:szCs w:val="28"/>
                <w:lang w:val="en-US" w:eastAsia="zh-CN" w:bidi="ar-SA"/>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第一次公示（报名索参数）</w:t>
            </w:r>
          </w:p>
        </w:tc>
      </w:tr>
      <w:tr>
        <w:tblPrEx>
          <w:tblCellMar>
            <w:top w:w="15" w:type="dxa"/>
            <w:left w:w="15" w:type="dxa"/>
            <w:bottom w:w="15" w:type="dxa"/>
            <w:right w:w="15" w:type="dxa"/>
          </w:tblCellMar>
        </w:tblPrEx>
        <w:trPr>
          <w:trHeight w:val="409"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18</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全自动清洗消毒器</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供应室</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28</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第一次公示（报名索参数）</w:t>
            </w:r>
          </w:p>
        </w:tc>
      </w:tr>
      <w:tr>
        <w:tblPrEx>
          <w:tblCellMar>
            <w:top w:w="15" w:type="dxa"/>
            <w:left w:w="15" w:type="dxa"/>
            <w:bottom w:w="15" w:type="dxa"/>
            <w:right w:w="15" w:type="dxa"/>
          </w:tblCellMar>
        </w:tblPrEx>
        <w:trPr>
          <w:trHeight w:val="409"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19</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大孔径CT激光定位线</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肿瘤三科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58</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58</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第一次公示（报名索参数）</w:t>
            </w:r>
          </w:p>
        </w:tc>
      </w:tr>
      <w:tr>
        <w:tblPrEx>
          <w:tblCellMar>
            <w:top w:w="15" w:type="dxa"/>
            <w:left w:w="15" w:type="dxa"/>
            <w:bottom w:w="15" w:type="dxa"/>
            <w:right w:w="15" w:type="dxa"/>
          </w:tblCellMar>
        </w:tblPrEx>
        <w:trPr>
          <w:trHeight w:val="399"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20</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动脉硬化检测仪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老年科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25</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21</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产后康复治疗仪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妇科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5</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3.5</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17.5</w:t>
            </w:r>
          </w:p>
        </w:tc>
        <w:tc>
          <w:tcPr>
            <w:tcW w:w="1680" w:type="dxa"/>
            <w:tcBorders>
              <w:top w:val="single" w:color="auto" w:sz="4" w:space="0"/>
              <w:left w:val="single" w:color="auto" w:sz="4" w:space="0"/>
              <w:bottom w:val="single" w:color="auto" w:sz="4" w:space="0"/>
              <w:right w:val="single" w:color="auto" w:sz="4" w:space="0"/>
            </w:tcBorders>
            <w:shd w:val="clear" w:color="auto" w:fill="auto"/>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sz w:val="24"/>
                <w:szCs w:val="24"/>
                <w:lang w:val="en-US" w:eastAsia="zh-CN"/>
              </w:rPr>
            </w:pPr>
            <w:r>
              <w:rPr>
                <w:rFonts w:hint="eastAsia"/>
                <w:sz w:val="24"/>
                <w:szCs w:val="24"/>
                <w:lang w:val="en-US" w:eastAsia="zh-CN"/>
              </w:rPr>
              <w:t>第二次公示（报名索参数）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23</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下肢气压治疗仪</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重症医学科</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7</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 w:cs="宋体"/>
                <w:b w:val="0"/>
                <w:bCs w:val="0"/>
                <w:color w:val="000000"/>
                <w:sz w:val="28"/>
                <w:szCs w:val="28"/>
                <w:lang w:val="en-US" w:eastAsia="zh-CN"/>
              </w:rPr>
            </w:pPr>
            <w:r>
              <w:rPr>
                <w:rFonts w:hint="eastAsia" w:ascii="Times New Roman" w:hAnsi="Times New Roman" w:eastAsia="仿宋" w:cs="宋体"/>
                <w:b w:val="0"/>
                <w:bCs w:val="0"/>
                <w:color w:val="000000"/>
                <w:sz w:val="28"/>
                <w:szCs w:val="28"/>
                <w:lang w:val="en-US" w:eastAsia="zh-CN"/>
              </w:rPr>
              <w:t>7</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ascii="Times New Roman" w:hAnsi="Times New Roman" w:eastAsia="仿宋" w:cs="宋体"/>
                <w:b w:val="0"/>
                <w:bCs w:val="0"/>
                <w:color w:val="000000"/>
                <w:sz w:val="28"/>
                <w:szCs w:val="28"/>
                <w:lang w:val="en-US" w:eastAsia="zh-CN"/>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24"/>
                <w:szCs w:val="24"/>
                <w:lang w:val="en-US" w:eastAsia="zh-CN"/>
              </w:rPr>
            </w:pPr>
            <w:r>
              <w:rPr>
                <w:rFonts w:hint="eastAsia"/>
                <w:sz w:val="24"/>
                <w:szCs w:val="24"/>
                <w:lang w:val="en-US" w:eastAsia="zh-CN"/>
              </w:rPr>
              <w:t>第三次公示（报名索参数）</w:t>
            </w:r>
          </w:p>
        </w:tc>
      </w:tr>
      <w:tr>
        <w:tblPrEx>
          <w:tblCellMar>
            <w:top w:w="15" w:type="dxa"/>
            <w:left w:w="15" w:type="dxa"/>
            <w:bottom w:w="15" w:type="dxa"/>
            <w:right w:w="15" w:type="dxa"/>
          </w:tblCellMar>
        </w:tblPrEx>
        <w:trPr>
          <w:trHeight w:val="306"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sz w:val="28"/>
                <w:szCs w:val="28"/>
                <w:lang w:val="en-US" w:eastAsia="zh-CN"/>
              </w:rPr>
            </w:pPr>
            <w:r>
              <w:rPr>
                <w:rFonts w:hint="eastAsia"/>
                <w:sz w:val="28"/>
                <w:szCs w:val="28"/>
                <w:lang w:val="en-US" w:eastAsia="zh-CN"/>
              </w:rPr>
              <w:t>24</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28"/>
                <w:szCs w:val="28"/>
                <w:lang w:val="en-US" w:eastAsia="zh-CN"/>
              </w:rPr>
            </w:pPr>
            <w:r>
              <w:rPr>
                <w:rFonts w:hint="eastAsia" w:ascii="Times New Roman" w:hAnsi="Times New Roman" w:eastAsia="仿宋" w:cs="宋体"/>
                <w:b w:val="0"/>
                <w:bCs w:val="0"/>
                <w:color w:val="000000"/>
                <w:sz w:val="28"/>
                <w:szCs w:val="28"/>
                <w:lang w:val="en-US" w:eastAsia="zh-CN"/>
              </w:rPr>
              <w:t>胎儿心电图机</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28"/>
                <w:szCs w:val="28"/>
                <w:lang w:val="en-US" w:eastAsia="zh-CN"/>
              </w:rPr>
            </w:pPr>
            <w:r>
              <w:rPr>
                <w:rFonts w:hint="eastAsia" w:ascii="Times New Roman" w:hAnsi="Times New Roman" w:eastAsia="仿宋" w:cs="宋体"/>
                <w:b w:val="0"/>
                <w:bCs w:val="0"/>
                <w:color w:val="000000"/>
                <w:sz w:val="28"/>
                <w:szCs w:val="28"/>
                <w:lang w:val="en-US" w:eastAsia="zh-CN"/>
              </w:rPr>
              <w:t>心电中心</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8"/>
                <w:szCs w:val="28"/>
                <w:lang w:val="en-US" w:eastAsia="zh-CN"/>
              </w:rPr>
            </w:pPr>
            <w:r>
              <w:rPr>
                <w:rFonts w:hint="eastAsia" w:ascii="Times New Roman" w:hAnsi="Times New Roman" w:eastAsia="仿宋" w:cs="宋体"/>
                <w:b w:val="0"/>
                <w:bCs w:val="0"/>
                <w:color w:val="000000"/>
                <w:sz w:val="28"/>
                <w:szCs w:val="28"/>
                <w:lang w:val="en-US" w:eastAsia="zh-CN"/>
              </w:rPr>
              <w:t>1</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8"/>
                <w:szCs w:val="28"/>
                <w:lang w:val="en-US" w:eastAsia="zh-CN"/>
              </w:rPr>
            </w:pPr>
            <w:r>
              <w:rPr>
                <w:rFonts w:hint="eastAsia" w:ascii="Times New Roman" w:hAnsi="Times New Roman" w:eastAsia="仿宋" w:cs="宋体"/>
                <w:b w:val="0"/>
                <w:bCs w:val="0"/>
                <w:color w:val="000000"/>
                <w:sz w:val="28"/>
                <w:szCs w:val="28"/>
                <w:lang w:val="en-US" w:eastAsia="zh-CN"/>
              </w:rPr>
              <w:t>13</w:t>
            </w:r>
          </w:p>
        </w:tc>
        <w:tc>
          <w:tcPr>
            <w:tcW w:w="136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sz w:val="28"/>
                <w:szCs w:val="28"/>
                <w:lang w:val="en-US" w:eastAsia="zh-CN"/>
              </w:rPr>
            </w:pPr>
            <w:r>
              <w:rPr>
                <w:rFonts w:hint="eastAsia" w:ascii="Times New Roman" w:hAnsi="Times New Roman" w:eastAsia="仿宋" w:cs="宋体"/>
                <w:b w:val="0"/>
                <w:bCs w:val="0"/>
                <w:color w:val="000000"/>
                <w:sz w:val="28"/>
                <w:szCs w:val="28"/>
                <w:lang w:val="en-US" w:eastAsia="zh-CN"/>
              </w:rPr>
              <w:t>13</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bottom"/>
          </w:tcPr>
          <w:p>
            <w:pPr>
              <w:jc w:val="both"/>
              <w:rPr>
                <w:rFonts w:hint="eastAsia"/>
                <w:sz w:val="28"/>
                <w:szCs w:val="28"/>
                <w:lang w:val="en-US" w:eastAsia="zh-CN"/>
              </w:rPr>
            </w:pPr>
            <w:r>
              <w:rPr>
                <w:rFonts w:hint="eastAsia"/>
                <w:sz w:val="28"/>
                <w:szCs w:val="28"/>
                <w:lang w:val="en-US" w:eastAsia="zh-CN"/>
              </w:rPr>
              <w:t>竞争性谈判</w:t>
            </w:r>
          </w:p>
        </w:tc>
        <w:tc>
          <w:tcPr>
            <w:tcW w:w="274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jc w:val="left"/>
              <w:rPr>
                <w:rFonts w:hint="eastAsia"/>
                <w:sz w:val="24"/>
                <w:szCs w:val="24"/>
                <w:lang w:val="en-US" w:eastAsia="zh-CN"/>
              </w:rPr>
            </w:pPr>
            <w:r>
              <w:rPr>
                <w:rFonts w:hint="eastAsia"/>
                <w:sz w:val="24"/>
                <w:szCs w:val="24"/>
                <w:lang w:val="en-US" w:eastAsia="zh-CN"/>
              </w:rPr>
              <w:t>第三次公示（报名索参数）</w:t>
            </w:r>
          </w:p>
        </w:tc>
      </w:tr>
    </w:tbl>
    <w:p>
      <w:pPr>
        <w:bidi w:val="0"/>
        <w:jc w:val="both"/>
        <w:rPr>
          <w:rFonts w:hint="default"/>
          <w:lang w:val="en-US" w:eastAsia="zh-CN"/>
        </w:rPr>
      </w:pPr>
    </w:p>
    <w:sectPr>
      <w:pgSz w:w="16838" w:h="11906" w:orient="landscape"/>
      <w:pgMar w:top="420" w:right="1080" w:bottom="476"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ODdjMzQxMjk5MjdjYjFiYmIyNjYyZjIyYTY0M2EifQ=="/>
  </w:docVars>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21CB7"/>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16D39"/>
    <w:rsid w:val="00C24110"/>
    <w:rsid w:val="00C345DD"/>
    <w:rsid w:val="00C437EF"/>
    <w:rsid w:val="00C53E75"/>
    <w:rsid w:val="00C93126"/>
    <w:rsid w:val="00C9480E"/>
    <w:rsid w:val="00CB75E2"/>
    <w:rsid w:val="00CB7FAE"/>
    <w:rsid w:val="00CC68E5"/>
    <w:rsid w:val="00CC7D57"/>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76F1F"/>
    <w:rsid w:val="00F929E5"/>
    <w:rsid w:val="00FE66CD"/>
    <w:rsid w:val="011517A6"/>
    <w:rsid w:val="018766C6"/>
    <w:rsid w:val="01DE2D93"/>
    <w:rsid w:val="02345030"/>
    <w:rsid w:val="03956BE2"/>
    <w:rsid w:val="03CD2019"/>
    <w:rsid w:val="04B46B27"/>
    <w:rsid w:val="04CB7355"/>
    <w:rsid w:val="06945903"/>
    <w:rsid w:val="07A91ADC"/>
    <w:rsid w:val="07BC54F1"/>
    <w:rsid w:val="080C34F4"/>
    <w:rsid w:val="08AB683F"/>
    <w:rsid w:val="08B22B52"/>
    <w:rsid w:val="08BD5C35"/>
    <w:rsid w:val="08ED31CC"/>
    <w:rsid w:val="0959432A"/>
    <w:rsid w:val="09ED2E9B"/>
    <w:rsid w:val="09FF6025"/>
    <w:rsid w:val="0A9A5C7A"/>
    <w:rsid w:val="0AB85DB3"/>
    <w:rsid w:val="0B0A561C"/>
    <w:rsid w:val="0C2F0B8D"/>
    <w:rsid w:val="0C3D2532"/>
    <w:rsid w:val="0CEA2936"/>
    <w:rsid w:val="0D047648"/>
    <w:rsid w:val="0D2300F1"/>
    <w:rsid w:val="0E27273A"/>
    <w:rsid w:val="0E6630D1"/>
    <w:rsid w:val="0E8C5CDA"/>
    <w:rsid w:val="0E99714E"/>
    <w:rsid w:val="0F4F0522"/>
    <w:rsid w:val="0F700965"/>
    <w:rsid w:val="107B2159"/>
    <w:rsid w:val="11F84CB9"/>
    <w:rsid w:val="12531E70"/>
    <w:rsid w:val="12D63009"/>
    <w:rsid w:val="139B6589"/>
    <w:rsid w:val="14307D5E"/>
    <w:rsid w:val="14737C2E"/>
    <w:rsid w:val="14CD3E17"/>
    <w:rsid w:val="15A057C3"/>
    <w:rsid w:val="160F79EE"/>
    <w:rsid w:val="166D7EE0"/>
    <w:rsid w:val="16914E3B"/>
    <w:rsid w:val="16F11887"/>
    <w:rsid w:val="16F2564D"/>
    <w:rsid w:val="18DB4F80"/>
    <w:rsid w:val="18EA55E6"/>
    <w:rsid w:val="18FC0A05"/>
    <w:rsid w:val="19F60AEA"/>
    <w:rsid w:val="1B9D640E"/>
    <w:rsid w:val="1CD70ABF"/>
    <w:rsid w:val="1CE40FC3"/>
    <w:rsid w:val="1D124BC7"/>
    <w:rsid w:val="1DCA6531"/>
    <w:rsid w:val="1E0F2F88"/>
    <w:rsid w:val="20154C84"/>
    <w:rsid w:val="203E5DA7"/>
    <w:rsid w:val="206F5944"/>
    <w:rsid w:val="207F49AA"/>
    <w:rsid w:val="20B16579"/>
    <w:rsid w:val="20F13D13"/>
    <w:rsid w:val="21875475"/>
    <w:rsid w:val="224506E4"/>
    <w:rsid w:val="22A23342"/>
    <w:rsid w:val="22B67E76"/>
    <w:rsid w:val="23546C82"/>
    <w:rsid w:val="24985A33"/>
    <w:rsid w:val="24AC50F5"/>
    <w:rsid w:val="25766BE8"/>
    <w:rsid w:val="26075479"/>
    <w:rsid w:val="260B1DAF"/>
    <w:rsid w:val="26C962EC"/>
    <w:rsid w:val="27716F1A"/>
    <w:rsid w:val="27F555B9"/>
    <w:rsid w:val="285B69EA"/>
    <w:rsid w:val="28A02911"/>
    <w:rsid w:val="29BA613B"/>
    <w:rsid w:val="2A2E2122"/>
    <w:rsid w:val="2A833E73"/>
    <w:rsid w:val="2A9A414F"/>
    <w:rsid w:val="2ABB4E2B"/>
    <w:rsid w:val="2AD70D40"/>
    <w:rsid w:val="2B0A2258"/>
    <w:rsid w:val="2B1F1BBB"/>
    <w:rsid w:val="2B5B15BB"/>
    <w:rsid w:val="2C005419"/>
    <w:rsid w:val="2C9757E4"/>
    <w:rsid w:val="2CBF4EA7"/>
    <w:rsid w:val="2CFF522B"/>
    <w:rsid w:val="2D11044D"/>
    <w:rsid w:val="2DD25AF2"/>
    <w:rsid w:val="2E0129D9"/>
    <w:rsid w:val="2EB74FB3"/>
    <w:rsid w:val="2EFC35E7"/>
    <w:rsid w:val="2F4131BE"/>
    <w:rsid w:val="2FD74DAC"/>
    <w:rsid w:val="308E2433"/>
    <w:rsid w:val="31035286"/>
    <w:rsid w:val="31B12702"/>
    <w:rsid w:val="31F75E0D"/>
    <w:rsid w:val="324D68F7"/>
    <w:rsid w:val="33217FC6"/>
    <w:rsid w:val="33CD6DCE"/>
    <w:rsid w:val="34105E17"/>
    <w:rsid w:val="34565CA1"/>
    <w:rsid w:val="348D7CBE"/>
    <w:rsid w:val="34F477CA"/>
    <w:rsid w:val="35C30D4E"/>
    <w:rsid w:val="35EF6472"/>
    <w:rsid w:val="3634086B"/>
    <w:rsid w:val="388035C8"/>
    <w:rsid w:val="38B7788C"/>
    <w:rsid w:val="38C208EC"/>
    <w:rsid w:val="38E67B0E"/>
    <w:rsid w:val="38F2071A"/>
    <w:rsid w:val="394E1725"/>
    <w:rsid w:val="3A19263F"/>
    <w:rsid w:val="3B067C4C"/>
    <w:rsid w:val="3B0C7196"/>
    <w:rsid w:val="3B597DD4"/>
    <w:rsid w:val="3B944FFA"/>
    <w:rsid w:val="3C395692"/>
    <w:rsid w:val="3CEC308D"/>
    <w:rsid w:val="3CEF1929"/>
    <w:rsid w:val="3D3D1288"/>
    <w:rsid w:val="3D4F1EF6"/>
    <w:rsid w:val="3D801355"/>
    <w:rsid w:val="3DB8289D"/>
    <w:rsid w:val="3DF66D98"/>
    <w:rsid w:val="3E1675C3"/>
    <w:rsid w:val="3E53087B"/>
    <w:rsid w:val="3E6C59E0"/>
    <w:rsid w:val="3FAD5E64"/>
    <w:rsid w:val="3FEC1CDD"/>
    <w:rsid w:val="3FFA726C"/>
    <w:rsid w:val="403455CE"/>
    <w:rsid w:val="421F73DB"/>
    <w:rsid w:val="42A10C84"/>
    <w:rsid w:val="42F611C4"/>
    <w:rsid w:val="433B1F99"/>
    <w:rsid w:val="436C1C33"/>
    <w:rsid w:val="43D61CCF"/>
    <w:rsid w:val="445864D2"/>
    <w:rsid w:val="44872284"/>
    <w:rsid w:val="44C52B3F"/>
    <w:rsid w:val="44DE7FDE"/>
    <w:rsid w:val="45052B5C"/>
    <w:rsid w:val="465E4F4E"/>
    <w:rsid w:val="46AF442A"/>
    <w:rsid w:val="46EB006D"/>
    <w:rsid w:val="46FC048A"/>
    <w:rsid w:val="47165780"/>
    <w:rsid w:val="475768F8"/>
    <w:rsid w:val="478570EB"/>
    <w:rsid w:val="47CA37F3"/>
    <w:rsid w:val="48310B1A"/>
    <w:rsid w:val="49C21232"/>
    <w:rsid w:val="4AAF01E1"/>
    <w:rsid w:val="4B5E1616"/>
    <w:rsid w:val="4B9A619D"/>
    <w:rsid w:val="4BBB43F9"/>
    <w:rsid w:val="4BCC79C4"/>
    <w:rsid w:val="4CA8545A"/>
    <w:rsid w:val="4CD56643"/>
    <w:rsid w:val="4D9C7507"/>
    <w:rsid w:val="4F0D5A72"/>
    <w:rsid w:val="4F194D27"/>
    <w:rsid w:val="4F3D06FC"/>
    <w:rsid w:val="4FDF2F1A"/>
    <w:rsid w:val="50562C71"/>
    <w:rsid w:val="50767EDC"/>
    <w:rsid w:val="50DD2401"/>
    <w:rsid w:val="52135B68"/>
    <w:rsid w:val="522D7EA3"/>
    <w:rsid w:val="5242193B"/>
    <w:rsid w:val="528404F3"/>
    <w:rsid w:val="52B97B33"/>
    <w:rsid w:val="534963D1"/>
    <w:rsid w:val="53DA3AF4"/>
    <w:rsid w:val="545129F5"/>
    <w:rsid w:val="55BE4628"/>
    <w:rsid w:val="563811FA"/>
    <w:rsid w:val="56951575"/>
    <w:rsid w:val="56A8001B"/>
    <w:rsid w:val="56B37916"/>
    <w:rsid w:val="5745332D"/>
    <w:rsid w:val="578E204B"/>
    <w:rsid w:val="581F0EA5"/>
    <w:rsid w:val="591A2160"/>
    <w:rsid w:val="59A3449D"/>
    <w:rsid w:val="59D853B0"/>
    <w:rsid w:val="59E16ED2"/>
    <w:rsid w:val="59F31C58"/>
    <w:rsid w:val="5A7C0640"/>
    <w:rsid w:val="5AF36C99"/>
    <w:rsid w:val="5BF400BC"/>
    <w:rsid w:val="5C643EC4"/>
    <w:rsid w:val="5CF05B37"/>
    <w:rsid w:val="5D106BD6"/>
    <w:rsid w:val="5D7A4C00"/>
    <w:rsid w:val="5E5732CD"/>
    <w:rsid w:val="5F3A0108"/>
    <w:rsid w:val="60177C30"/>
    <w:rsid w:val="6029733F"/>
    <w:rsid w:val="602A0F80"/>
    <w:rsid w:val="60700B02"/>
    <w:rsid w:val="609A2354"/>
    <w:rsid w:val="60CE3627"/>
    <w:rsid w:val="6141461E"/>
    <w:rsid w:val="616A5313"/>
    <w:rsid w:val="61F319A8"/>
    <w:rsid w:val="62272B04"/>
    <w:rsid w:val="633012AA"/>
    <w:rsid w:val="63546114"/>
    <w:rsid w:val="637A1E53"/>
    <w:rsid w:val="653A3186"/>
    <w:rsid w:val="656976B0"/>
    <w:rsid w:val="65D5703A"/>
    <w:rsid w:val="65F13E18"/>
    <w:rsid w:val="68003414"/>
    <w:rsid w:val="68CD37B6"/>
    <w:rsid w:val="68D93CAA"/>
    <w:rsid w:val="68DD03FF"/>
    <w:rsid w:val="69310048"/>
    <w:rsid w:val="698C30AA"/>
    <w:rsid w:val="69F97DC7"/>
    <w:rsid w:val="6AC04593"/>
    <w:rsid w:val="6AFC5714"/>
    <w:rsid w:val="6B7B43EA"/>
    <w:rsid w:val="6B8D2299"/>
    <w:rsid w:val="6BC26511"/>
    <w:rsid w:val="6C1D4021"/>
    <w:rsid w:val="6C4F25DF"/>
    <w:rsid w:val="6CA472BB"/>
    <w:rsid w:val="6CC8224D"/>
    <w:rsid w:val="6E55050F"/>
    <w:rsid w:val="6F324204"/>
    <w:rsid w:val="6F4B21BD"/>
    <w:rsid w:val="6F8740A2"/>
    <w:rsid w:val="6FA21C05"/>
    <w:rsid w:val="70B352E5"/>
    <w:rsid w:val="71127452"/>
    <w:rsid w:val="713E028A"/>
    <w:rsid w:val="72BA3493"/>
    <w:rsid w:val="748909D5"/>
    <w:rsid w:val="751B2A5F"/>
    <w:rsid w:val="75284FDA"/>
    <w:rsid w:val="75E46AD7"/>
    <w:rsid w:val="75F220E9"/>
    <w:rsid w:val="762F2AAE"/>
    <w:rsid w:val="76EF036E"/>
    <w:rsid w:val="782D11B6"/>
    <w:rsid w:val="79221131"/>
    <w:rsid w:val="7948314F"/>
    <w:rsid w:val="796B38FC"/>
    <w:rsid w:val="79954416"/>
    <w:rsid w:val="79E81839"/>
    <w:rsid w:val="7AE427EA"/>
    <w:rsid w:val="7AEE7323"/>
    <w:rsid w:val="7B3D5BB4"/>
    <w:rsid w:val="7BE3342C"/>
    <w:rsid w:val="7CA168C4"/>
    <w:rsid w:val="7CB177E6"/>
    <w:rsid w:val="7CC27D7A"/>
    <w:rsid w:val="7CF90201"/>
    <w:rsid w:val="7D570EFC"/>
    <w:rsid w:val="7D97460B"/>
    <w:rsid w:val="7E010EC1"/>
    <w:rsid w:val="7E01736D"/>
    <w:rsid w:val="7EED5B43"/>
    <w:rsid w:val="7F0A3FFF"/>
    <w:rsid w:val="7F743D84"/>
    <w:rsid w:val="7FE66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2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10">
    <w:name w:val="page number"/>
    <w:basedOn w:val="9"/>
    <w:autoRedefine/>
    <w:qFormat/>
    <w:uiPriority w:val="0"/>
  </w:style>
  <w:style w:type="character" w:customStyle="1" w:styleId="11">
    <w:name w:val="font41"/>
    <w:basedOn w:val="9"/>
    <w:autoRedefine/>
    <w:qFormat/>
    <w:uiPriority w:val="0"/>
    <w:rPr>
      <w:rFonts w:ascii="Calibri" w:hAnsi="Calibri" w:cs="Calibri"/>
      <w:color w:val="000000"/>
      <w:sz w:val="24"/>
      <w:szCs w:val="24"/>
      <w:u w:val="none"/>
    </w:rPr>
  </w:style>
  <w:style w:type="character" w:customStyle="1" w:styleId="12">
    <w:name w:val="font51"/>
    <w:basedOn w:val="9"/>
    <w:autoRedefine/>
    <w:qFormat/>
    <w:uiPriority w:val="0"/>
    <w:rPr>
      <w:rFonts w:hint="eastAsia" w:ascii="楷体" w:hAnsi="楷体" w:eastAsia="楷体" w:cs="楷体"/>
      <w:color w:val="000000"/>
      <w:sz w:val="24"/>
      <w:szCs w:val="24"/>
      <w:u w:val="none"/>
    </w:rPr>
  </w:style>
  <w:style w:type="character" w:customStyle="1" w:styleId="13">
    <w:name w:val="font21"/>
    <w:basedOn w:val="9"/>
    <w:autoRedefine/>
    <w:qFormat/>
    <w:uiPriority w:val="0"/>
    <w:rPr>
      <w:rFonts w:ascii="Calibri" w:hAnsi="Calibri" w:cs="Calibri"/>
      <w:color w:val="000000"/>
      <w:sz w:val="24"/>
      <w:szCs w:val="24"/>
      <w:u w:val="none"/>
    </w:rPr>
  </w:style>
  <w:style w:type="character" w:customStyle="1" w:styleId="14">
    <w:name w:val="font61"/>
    <w:basedOn w:val="9"/>
    <w:qFormat/>
    <w:uiPriority w:val="0"/>
    <w:rPr>
      <w:rFonts w:hint="eastAsia" w:ascii="楷体" w:hAnsi="楷体" w:eastAsia="楷体" w:cs="楷体"/>
      <w:color w:val="000000"/>
      <w:sz w:val="24"/>
      <w:szCs w:val="24"/>
      <w:u w:val="none"/>
    </w:rPr>
  </w:style>
  <w:style w:type="character" w:customStyle="1" w:styleId="15">
    <w:name w:val="font71"/>
    <w:basedOn w:val="9"/>
    <w:qFormat/>
    <w:uiPriority w:val="0"/>
    <w:rPr>
      <w:rFonts w:hint="eastAsia" w:ascii="宋体" w:hAnsi="宋体" w:eastAsia="宋体" w:cs="宋体"/>
      <w:color w:val="000000"/>
      <w:sz w:val="21"/>
      <w:szCs w:val="21"/>
      <w:u w:val="none"/>
    </w:rPr>
  </w:style>
  <w:style w:type="character" w:customStyle="1" w:styleId="16">
    <w:name w:val="font01"/>
    <w:basedOn w:val="9"/>
    <w:autoRedefine/>
    <w:qFormat/>
    <w:uiPriority w:val="0"/>
    <w:rPr>
      <w:rFonts w:hint="eastAsia" w:ascii="宋体" w:hAnsi="宋体" w:eastAsia="宋体" w:cs="宋体"/>
      <w:color w:val="000000"/>
      <w:sz w:val="21"/>
      <w:szCs w:val="21"/>
      <w:u w:val="none"/>
    </w:rPr>
  </w:style>
  <w:style w:type="character" w:customStyle="1" w:styleId="17">
    <w:name w:val="font81"/>
    <w:basedOn w:val="9"/>
    <w:autoRedefine/>
    <w:qFormat/>
    <w:uiPriority w:val="0"/>
    <w:rPr>
      <w:rFonts w:hint="eastAsia" w:ascii="仿宋" w:hAnsi="仿宋" w:eastAsia="仿宋" w:cs="仿宋"/>
      <w:color w:val="000000"/>
      <w:sz w:val="20"/>
      <w:szCs w:val="20"/>
      <w:u w:val="none"/>
    </w:rPr>
  </w:style>
  <w:style w:type="character" w:customStyle="1" w:styleId="18">
    <w:name w:val="font141"/>
    <w:basedOn w:val="9"/>
    <w:autoRedefine/>
    <w:qFormat/>
    <w:uiPriority w:val="0"/>
    <w:rPr>
      <w:rFonts w:hint="eastAsia" w:ascii="楷体" w:hAnsi="楷体" w:eastAsia="楷体" w:cs="楷体"/>
      <w:color w:val="000000"/>
      <w:sz w:val="22"/>
      <w:szCs w:val="22"/>
      <w:u w:val="none"/>
      <w:vertAlign w:val="superscript"/>
    </w:rPr>
  </w:style>
  <w:style w:type="character" w:customStyle="1" w:styleId="19">
    <w:name w:val="font131"/>
    <w:basedOn w:val="9"/>
    <w:autoRedefine/>
    <w:qFormat/>
    <w:uiPriority w:val="0"/>
    <w:rPr>
      <w:rFonts w:hint="eastAsia" w:ascii="楷体" w:hAnsi="楷体" w:eastAsia="楷体" w:cs="楷体"/>
      <w:color w:val="000000"/>
      <w:sz w:val="22"/>
      <w:szCs w:val="22"/>
      <w:u w:val="none"/>
    </w:rPr>
  </w:style>
  <w:style w:type="character" w:customStyle="1" w:styleId="20">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21">
    <w:name w:val="批注框文本 Char"/>
    <w:basedOn w:val="9"/>
    <w:link w:val="4"/>
    <w:autoRedefine/>
    <w:qFormat/>
    <w:uiPriority w:val="0"/>
    <w:rPr>
      <w:rFonts w:asciiTheme="minorHAnsi" w:hAnsiTheme="minorHAnsi" w:eastAsiaTheme="minorEastAsia" w:cstheme="minorBidi"/>
      <w:kern w:val="2"/>
      <w:sz w:val="18"/>
      <w:szCs w:val="18"/>
    </w:rPr>
  </w:style>
  <w:style w:type="character" w:customStyle="1" w:styleId="22">
    <w:name w:val="font11"/>
    <w:basedOn w:val="9"/>
    <w:autoRedefine/>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2144</Words>
  <Characters>2248</Characters>
  <Lines>29</Lines>
  <Paragraphs>8</Paragraphs>
  <TotalTime>1</TotalTime>
  <ScaleCrop>false</ScaleCrop>
  <LinksUpToDate>false</LinksUpToDate>
  <CharactersWithSpaces>2274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新宇</cp:lastModifiedBy>
  <cp:lastPrinted>2023-12-05T00:56:00Z</cp:lastPrinted>
  <dcterms:modified xsi:type="dcterms:W3CDTF">2024-01-11T02:57:37Z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AE1A5BE36FB24C899EF2F77D01A546BD_13</vt:lpwstr>
  </property>
  <property fmtid="{D5CDD505-2E9C-101B-9397-08002B2CF9AE}" pid="4" name="commondata">
    <vt:lpwstr>eyJoZGlkIjoiMjM1NDgxNTY0ZTYxZWZmZTcyNDc0ODhiNGYzMTEyNGYifQ==</vt:lpwstr>
  </property>
</Properties>
</file>