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4850" w:type="pct"/>
        <w:tblCellSpacing w:w="15" w:type="dxa"/>
        <w:tblInd w:w="0" w:type="dxa"/>
        <w:tblLayout w:type="autofit"/>
        <w:tblCellMar>
          <w:top w:w="15" w:type="dxa"/>
          <w:left w:w="15" w:type="dxa"/>
          <w:bottom w:w="15" w:type="dxa"/>
          <w:right w:w="15" w:type="dxa"/>
        </w:tblCellMar>
      </w:tblPr>
      <w:tblGrid>
        <w:gridCol w:w="8150"/>
      </w:tblGrid>
      <w:tr>
        <w:tblPrEx>
          <w:tblCellMar>
            <w:top w:w="15" w:type="dxa"/>
            <w:left w:w="15" w:type="dxa"/>
            <w:bottom w:w="15" w:type="dxa"/>
            <w:right w:w="15" w:type="dxa"/>
          </w:tblCellMar>
        </w:tblPrEx>
        <w:trPr>
          <w:trHeight w:val="210" w:hRule="atLeast"/>
          <w:tblCellSpacing w:w="15" w:type="dxa"/>
        </w:trPr>
        <w:tc>
          <w:tcPr>
            <w:tcW w:w="0" w:type="auto"/>
          </w:tcPr>
          <w:p>
            <w:pPr>
              <w:widowControl/>
              <w:jc w:val="center"/>
              <w:rPr>
                <w:rFonts w:ascii="ˎ̥" w:hAnsi="ˎ̥" w:cs="宋体"/>
                <w:kern w:val="0"/>
                <w:sz w:val="44"/>
                <w:szCs w:val="44"/>
              </w:rPr>
            </w:pPr>
            <w:r>
              <w:rPr>
                <w:rFonts w:ascii="ˎ̥" w:hAnsi="ˎ̥" w:cs="宋体"/>
                <w:kern w:val="0"/>
                <w:sz w:val="44"/>
                <w:szCs w:val="44"/>
              </w:rPr>
              <w:t>大庆市人民医院</w:t>
            </w:r>
            <w:r>
              <w:rPr>
                <w:rFonts w:hint="eastAsia" w:ascii="ˎ̥" w:hAnsi="ˎ̥" w:cs="宋体"/>
                <w:kern w:val="0"/>
                <w:sz w:val="44"/>
                <w:szCs w:val="44"/>
              </w:rPr>
              <w:t>关于电梯维保的招标公告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0" w:type="auto"/>
          </w:tcPr>
          <w:p>
            <w:pPr>
              <w:rPr>
                <w:rFonts w:hint="eastAsia" w:ascii="宋体" w:hAnsi="宋体" w:eastAsia="宋体" w:cs="宋体"/>
                <w:b/>
                <w:color w:val="000000"/>
                <w:kern w:val="0"/>
                <w:sz w:val="28"/>
                <w:szCs w:val="28"/>
                <w:lang w:eastAsia="zh-CN"/>
              </w:rPr>
            </w:pPr>
            <w:r>
              <w:rPr>
                <w:rFonts w:ascii="宋体" w:hAnsi="宋体" w:cs="宋体"/>
                <w:b/>
                <w:color w:val="000000"/>
                <w:kern w:val="0"/>
                <w:sz w:val="28"/>
                <w:szCs w:val="28"/>
              </w:rPr>
              <w:t>一、项目基本概况</w:t>
            </w:r>
          </w:p>
          <w:p>
            <w:pPr>
              <w:rPr>
                <w:rFonts w:hint="eastAsia" w:ascii="宋体" w:hAnsi="宋体" w:eastAsia="宋体" w:cs="宋体"/>
                <w:color w:val="000000"/>
                <w:kern w:val="0"/>
                <w:sz w:val="28"/>
                <w:szCs w:val="28"/>
                <w:lang w:eastAsia="zh-CN"/>
              </w:rPr>
            </w:pPr>
            <w:r>
              <w:rPr>
                <w:rFonts w:ascii="宋体" w:hAnsi="宋体" w:cs="宋体"/>
                <w:color w:val="000000"/>
                <w:kern w:val="0"/>
                <w:sz w:val="28"/>
                <w:szCs w:val="28"/>
              </w:rPr>
              <w:t>　　1.项目名称：</w:t>
            </w:r>
            <w:r>
              <w:rPr>
                <w:rFonts w:hint="eastAsia" w:ascii="宋体" w:hAnsi="宋体" w:cs="宋体"/>
                <w:color w:val="000000"/>
                <w:kern w:val="0"/>
                <w:sz w:val="28"/>
                <w:szCs w:val="28"/>
              </w:rPr>
              <w:t>电梯维保</w:t>
            </w:r>
          </w:p>
          <w:p>
            <w:pPr>
              <w:rPr>
                <w:rFonts w:ascii="宋体" w:hAnsi="宋体" w:cs="宋体"/>
                <w:color w:val="000000"/>
                <w:kern w:val="0"/>
                <w:sz w:val="28"/>
                <w:szCs w:val="28"/>
              </w:rPr>
            </w:pPr>
            <w:r>
              <w:rPr>
                <w:rFonts w:ascii="宋体" w:hAnsi="宋体" w:cs="宋体"/>
                <w:color w:val="000000"/>
                <w:kern w:val="0"/>
                <w:sz w:val="28"/>
                <w:szCs w:val="28"/>
              </w:rPr>
              <w:t>　　</w:t>
            </w:r>
            <w:r>
              <w:rPr>
                <w:rFonts w:hint="eastAsia" w:ascii="宋体" w:hAnsi="宋体" w:cs="宋体"/>
                <w:color w:val="000000"/>
                <w:kern w:val="0"/>
                <w:sz w:val="28"/>
                <w:szCs w:val="28"/>
              </w:rPr>
              <w:t>2</w:t>
            </w:r>
            <w:r>
              <w:rPr>
                <w:rFonts w:ascii="宋体" w:hAnsi="宋体" w:cs="宋体"/>
                <w:color w:val="000000"/>
                <w:kern w:val="0"/>
                <w:sz w:val="28"/>
                <w:szCs w:val="28"/>
              </w:rPr>
              <w:t>.招标方式：竞争性</w:t>
            </w:r>
            <w:r>
              <w:rPr>
                <w:rFonts w:hint="eastAsia" w:ascii="宋体" w:hAnsi="宋体" w:cs="宋体"/>
                <w:color w:val="000000"/>
                <w:kern w:val="0"/>
                <w:sz w:val="28"/>
                <w:szCs w:val="28"/>
              </w:rPr>
              <w:t>磋商</w:t>
            </w:r>
          </w:p>
          <w:p>
            <w:pPr>
              <w:ind w:firstLine="555"/>
              <w:rPr>
                <w:rFonts w:ascii="宋体" w:hAnsi="宋体" w:cs="宋体"/>
                <w:color w:val="000000"/>
                <w:kern w:val="0"/>
                <w:sz w:val="28"/>
                <w:szCs w:val="28"/>
              </w:rPr>
            </w:pPr>
            <w:r>
              <w:rPr>
                <w:rFonts w:hint="eastAsia" w:ascii="宋体" w:hAnsi="宋体" w:cs="宋体"/>
                <w:color w:val="000000"/>
                <w:kern w:val="0"/>
                <w:sz w:val="28"/>
                <w:szCs w:val="28"/>
              </w:rPr>
              <w:t>3.维保形式：全保</w:t>
            </w:r>
          </w:p>
          <w:p>
            <w:pPr>
              <w:ind w:firstLine="555"/>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4.采购预算：25万元（人民币）</w:t>
            </w:r>
          </w:p>
          <w:p>
            <w:pPr>
              <w:ind w:firstLine="555"/>
              <w:rPr>
                <w:rFonts w:hint="eastAsia" w:ascii="宋体" w:hAnsi="宋体" w:eastAsia="宋体" w:cs="宋体"/>
                <w:b/>
                <w:color w:val="000000"/>
                <w:kern w:val="0"/>
                <w:sz w:val="28"/>
                <w:szCs w:val="28"/>
                <w:lang w:eastAsia="zh-CN"/>
              </w:rPr>
            </w:pPr>
            <w:r>
              <w:rPr>
                <w:rFonts w:ascii="宋体" w:hAnsi="宋体" w:cs="宋体"/>
                <w:b/>
                <w:color w:val="000000"/>
                <w:kern w:val="0"/>
                <w:sz w:val="28"/>
                <w:szCs w:val="28"/>
              </w:rPr>
              <w:t>二、服务时间及服务地点</w:t>
            </w:r>
          </w:p>
          <w:p>
            <w:pPr>
              <w:ind w:firstLine="555"/>
              <w:rPr>
                <w:rFonts w:hint="eastAsia" w:ascii="宋体" w:hAnsi="宋体" w:eastAsia="宋体" w:cs="宋体"/>
                <w:color w:val="000000"/>
                <w:kern w:val="0"/>
                <w:sz w:val="28"/>
                <w:szCs w:val="28"/>
                <w:lang w:eastAsia="zh-CN"/>
              </w:rPr>
            </w:pPr>
            <w:r>
              <w:rPr>
                <w:rFonts w:ascii="宋体" w:hAnsi="宋体" w:cs="宋体"/>
                <w:color w:val="000000"/>
                <w:kern w:val="0"/>
                <w:sz w:val="28"/>
                <w:szCs w:val="28"/>
              </w:rPr>
              <w:t>　　1.服务时间：</w:t>
            </w:r>
            <w:r>
              <w:rPr>
                <w:rFonts w:hint="eastAsia" w:ascii="宋体" w:hAnsi="宋体" w:cs="宋体"/>
                <w:color w:val="000000"/>
                <w:kern w:val="0"/>
                <w:sz w:val="28"/>
                <w:szCs w:val="28"/>
              </w:rPr>
              <w:t>按照合同约定</w:t>
            </w:r>
          </w:p>
          <w:p>
            <w:pPr>
              <w:ind w:firstLine="555"/>
              <w:rPr>
                <w:rFonts w:hint="eastAsia" w:ascii="宋体" w:hAnsi="宋体" w:eastAsia="宋体" w:cs="宋体"/>
                <w:color w:val="000000"/>
                <w:kern w:val="0"/>
                <w:sz w:val="28"/>
                <w:szCs w:val="28"/>
                <w:lang w:eastAsia="zh-CN"/>
              </w:rPr>
            </w:pPr>
            <w:r>
              <w:rPr>
                <w:rFonts w:ascii="宋体" w:hAnsi="宋体" w:cs="宋体"/>
                <w:color w:val="000000"/>
                <w:kern w:val="0"/>
                <w:sz w:val="28"/>
                <w:szCs w:val="28"/>
              </w:rPr>
              <w:t>　　2.服务地点：大庆市人民医院</w:t>
            </w:r>
          </w:p>
          <w:p>
            <w:pPr>
              <w:ind w:firstLine="555"/>
              <w:rPr>
                <w:rFonts w:ascii="宋体" w:hAnsi="宋体" w:cs="宋体"/>
                <w:color w:val="000000"/>
                <w:kern w:val="0"/>
                <w:sz w:val="28"/>
                <w:szCs w:val="28"/>
              </w:rPr>
            </w:pPr>
            <w:r>
              <w:rPr>
                <w:rFonts w:hint="eastAsia" w:ascii="宋体" w:hAnsi="宋体" w:cs="宋体"/>
                <w:b/>
                <w:color w:val="000000"/>
                <w:sz w:val="28"/>
                <w:szCs w:val="28"/>
              </w:rPr>
              <w:t>三、电梯维护保养服务要求</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1、除不可抗力外，如：地震、火灾、洪灾、管道漏水等，保证电梯安全运行。</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2、在保证电梯安全运行的前提下满足医院正常工作的需要。</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3、在保证电梯安全运行的前提下全年</w:t>
            </w:r>
            <w:r>
              <w:rPr>
                <w:rFonts w:hint="eastAsia" w:ascii="宋体" w:hAnsi="宋体" w:cs="宋体"/>
                <w:kern w:val="0"/>
                <w:sz w:val="28"/>
                <w:szCs w:val="28"/>
              </w:rPr>
              <w:t>平均开机率在98%</w:t>
            </w:r>
            <w:r>
              <w:rPr>
                <w:rFonts w:hint="eastAsia" w:ascii="宋体" w:hAnsi="宋体" w:cs="宋体"/>
                <w:color w:val="000000"/>
                <w:kern w:val="0"/>
                <w:sz w:val="28"/>
                <w:szCs w:val="28"/>
              </w:rPr>
              <w:t>以上。</w:t>
            </w:r>
          </w:p>
          <w:p>
            <w:pPr>
              <w:tabs>
                <w:tab w:val="left" w:pos="1680"/>
              </w:tabs>
              <w:spacing w:line="600" w:lineRule="exact"/>
              <w:ind w:firstLine="560" w:firstLineChars="200"/>
              <w:rPr>
                <w:rFonts w:ascii="宋体" w:hAnsi="宋体" w:cs="宋体"/>
                <w:color w:val="000000"/>
                <w:kern w:val="0"/>
                <w:sz w:val="28"/>
                <w:szCs w:val="28"/>
              </w:rPr>
            </w:pPr>
            <w:r>
              <w:rPr>
                <w:rFonts w:hint="eastAsia" w:ascii="宋体" w:hAnsi="宋体" w:cs="宋体"/>
                <w:color w:val="000000"/>
                <w:kern w:val="0"/>
                <w:sz w:val="28"/>
                <w:szCs w:val="28"/>
              </w:rPr>
              <w:t>4、日常维护保养应遵守的标准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（1）电梯使用管理与维修保养规则（以最新有效版为准）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（2）TSG特种设备安全技术规范（以最新有效版为准）</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（3）电梯安装使用维护说明书</w:t>
            </w:r>
          </w:p>
          <w:p>
            <w:pPr>
              <w:pStyle w:val="2"/>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（4）维保合同</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5、保证各电梯五方对讲系统和监控功能正常（监控可记录回放）。</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6、要求维护保养驻点服务，且南院与北院驻点服务人员数量都不少于1人，并提供驻点人员的姓名、通讯号码、有效特种设备作业人员资格证书复印件（须加盖聘用单位印章）</w:t>
            </w:r>
          </w:p>
          <w:p>
            <w:pPr>
              <w:widowControl/>
              <w:spacing w:line="60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7、须提供24小时的应急响应服务，且能在接到故障或事故报警后15分钟内到达现场，并能提供正常连续的服务直至故障或事故排除。对电梯困人事故要 求在到达现场后10分钟内把乘客从轿厢中救出。</w:t>
            </w:r>
          </w:p>
          <w:p>
            <w:pPr>
              <w:pStyle w:val="2"/>
              <w:snapToGrid w:val="0"/>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8、在日常维护保养期届满时，须经法定定期检验并无因维护保养原因的不合格项目存在。</w:t>
            </w:r>
          </w:p>
          <w:p>
            <w:pPr>
              <w:pStyle w:val="2"/>
              <w:snapToGrid w:val="0"/>
              <w:spacing w:before="0" w:beforeAutospacing="0" w:after="0" w:afterAutospacing="0" w:line="600" w:lineRule="exact"/>
              <w:ind w:firstLine="560" w:firstLineChars="200"/>
              <w:rPr>
                <w:rFonts w:cs="宋体"/>
                <w:color w:val="000000"/>
                <w:sz w:val="28"/>
                <w:szCs w:val="28"/>
              </w:rPr>
            </w:pPr>
            <w:r>
              <w:rPr>
                <w:rFonts w:hint="eastAsia" w:cs="宋体"/>
                <w:color w:val="000000"/>
                <w:sz w:val="28"/>
                <w:szCs w:val="28"/>
              </w:rPr>
              <w:t>9、驻场维修人员要遵守院方相关的安全管理规定，如有违反行为，将给予中标公司罚款、终止合同等处罚，后果由中标方自行承担。</w:t>
            </w:r>
          </w:p>
          <w:p>
            <w:pPr>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四</w:t>
            </w:r>
            <w:r>
              <w:rPr>
                <w:rFonts w:ascii="宋体" w:hAnsi="宋体" w:cs="宋体"/>
                <w:b/>
                <w:color w:val="000000"/>
                <w:kern w:val="0"/>
                <w:sz w:val="28"/>
                <w:szCs w:val="28"/>
              </w:rPr>
              <w:t>、投标人报名要求</w:t>
            </w:r>
          </w:p>
          <w:p>
            <w:pPr>
              <w:rPr>
                <w:rFonts w:ascii="宋体" w:hAnsi="宋体" w:cs="宋体"/>
                <w:color w:val="000000"/>
                <w:kern w:val="0"/>
                <w:sz w:val="28"/>
                <w:szCs w:val="28"/>
              </w:rPr>
            </w:pPr>
            <w:r>
              <w:rPr>
                <w:rFonts w:ascii="宋体" w:hAnsi="宋体" w:cs="宋体"/>
                <w:color w:val="000000"/>
                <w:kern w:val="0"/>
                <w:sz w:val="28"/>
                <w:szCs w:val="28"/>
              </w:rPr>
              <w:t>　　1.提供参与本项目投标</w:t>
            </w:r>
            <w:r>
              <w:rPr>
                <w:rFonts w:hint="eastAsia" w:ascii="宋体" w:hAnsi="宋体" w:cs="宋体"/>
                <w:color w:val="000000"/>
                <w:kern w:val="0"/>
                <w:sz w:val="28"/>
                <w:szCs w:val="28"/>
              </w:rPr>
              <w:t>维保公司</w:t>
            </w:r>
            <w:r>
              <w:rPr>
                <w:rFonts w:ascii="宋体" w:hAnsi="宋体" w:cs="宋体"/>
                <w:color w:val="000000"/>
                <w:kern w:val="0"/>
                <w:sz w:val="28"/>
                <w:szCs w:val="28"/>
              </w:rPr>
              <w:t>有效的营业执照副本,</w:t>
            </w:r>
            <w:r>
              <w:rPr>
                <w:rFonts w:hint="eastAsia" w:ascii="宋体" w:hAnsi="宋体" w:cs="宋体"/>
                <w:color w:val="000000"/>
                <w:kern w:val="0"/>
                <w:sz w:val="28"/>
                <w:szCs w:val="28"/>
              </w:rPr>
              <w:t>否则投标无效</w:t>
            </w:r>
            <w:r>
              <w:rPr>
                <w:rFonts w:ascii="宋体" w:hAnsi="宋体" w:cs="宋体"/>
                <w:color w:val="000000"/>
                <w:kern w:val="0"/>
                <w:sz w:val="28"/>
                <w:szCs w:val="28"/>
              </w:rPr>
              <w:t>。</w:t>
            </w:r>
          </w:p>
          <w:p>
            <w:pPr>
              <w:ind w:firstLine="560" w:firstLineChars="200"/>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2.要求投标公司具备电梯维修B级或以上相关资质。</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 xml:space="preserve">    3</w:t>
            </w:r>
            <w:r>
              <w:rPr>
                <w:rFonts w:ascii="宋体" w:hAnsi="宋体" w:cs="宋体"/>
                <w:color w:val="000000"/>
                <w:kern w:val="0"/>
                <w:sz w:val="28"/>
                <w:szCs w:val="28"/>
              </w:rPr>
              <w:t>.</w:t>
            </w:r>
            <w:r>
              <w:rPr>
                <w:rFonts w:hint="eastAsia" w:ascii="宋体" w:hAnsi="宋体" w:cs="宋体"/>
                <w:color w:val="000000"/>
                <w:kern w:val="0"/>
                <w:sz w:val="28"/>
                <w:szCs w:val="28"/>
              </w:rPr>
              <w:t>法定代表人不能亲自参加开标会议委托授权代表参加开标会议的，法人授权代表必须提供劳动合同和社会保障部门出具的供应商为其缴纳的至少半年以上的社会养老保险的费用明细表或月份明细表，必须加盖劳动和社会保障部门公章或专用章，以证明其真实性、有效性。</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4.参会的法定代表人身份证扫描件或授权代表身份证扫描件存入在投标文件中。</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5.售后服务承诺、质量及售后服务保证措施在投标文件中体现。</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6.提供财务报告。如供应商在2024年1月1日前成立的须提供 2024年上一个年度的财务报告，必须提供，否则投标无效。</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7. 提供相关项目合同或主要业务情况一览表。</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8.</w:t>
            </w:r>
            <w:r>
              <w:rPr>
                <w:rFonts w:ascii="宋体" w:hAnsi="宋体" w:cs="宋体"/>
                <w:color w:val="000000"/>
                <w:kern w:val="0"/>
                <w:sz w:val="28"/>
                <w:szCs w:val="28"/>
              </w:rPr>
              <w:t>不接受联合体投标；</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9</w:t>
            </w:r>
            <w:r>
              <w:rPr>
                <w:rFonts w:ascii="宋体" w:hAnsi="宋体" w:cs="宋体"/>
                <w:color w:val="000000"/>
                <w:kern w:val="0"/>
                <w:sz w:val="28"/>
                <w:szCs w:val="28"/>
              </w:rPr>
              <w:t>.在政府采购近三年内无因经营中违法违规的记录，无骗取中标、严重违约及重大安全及质量问题之一</w:t>
            </w:r>
            <w:r>
              <w:rPr>
                <w:rFonts w:hint="eastAsia" w:ascii="宋体" w:hAnsi="宋体" w:cs="宋体"/>
                <w:color w:val="000000"/>
                <w:kern w:val="0"/>
                <w:sz w:val="28"/>
                <w:szCs w:val="28"/>
              </w:rPr>
              <w:t>。</w:t>
            </w: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五</w:t>
            </w:r>
            <w:r>
              <w:rPr>
                <w:rFonts w:ascii="宋体" w:hAnsi="宋体" w:cs="宋体"/>
                <w:b/>
                <w:color w:val="000000"/>
                <w:kern w:val="0"/>
                <w:sz w:val="28"/>
                <w:szCs w:val="28"/>
              </w:rPr>
              <w:t>、付款方式</w:t>
            </w:r>
          </w:p>
          <w:p>
            <w:pPr>
              <w:widowControl/>
              <w:spacing w:after="240"/>
              <w:ind w:firstLine="560" w:firstLineChars="200"/>
              <w:jc w:val="left"/>
              <w:rPr>
                <w:rFonts w:ascii="宋体" w:hAnsi="宋体" w:cs="宋体"/>
                <w:color w:val="000000"/>
                <w:kern w:val="0"/>
                <w:sz w:val="28"/>
                <w:szCs w:val="28"/>
              </w:rPr>
            </w:pPr>
            <w:r>
              <w:rPr>
                <w:rFonts w:ascii="宋体" w:hAnsi="宋体" w:cs="宋体"/>
                <w:color w:val="000000"/>
                <w:kern w:val="0"/>
                <w:sz w:val="28"/>
                <w:szCs w:val="28"/>
              </w:rPr>
              <w:t>　</w:t>
            </w:r>
            <w:r>
              <w:rPr>
                <w:rFonts w:hint="eastAsia" w:ascii="宋体" w:hAnsi="宋体" w:cs="宋体"/>
                <w:color w:val="000000"/>
                <w:kern w:val="0"/>
                <w:sz w:val="28"/>
                <w:szCs w:val="28"/>
              </w:rPr>
              <w:t xml:space="preserve">  合同签订后支付中标总价的5%作为履约保证金。</w:t>
            </w:r>
          </w:p>
          <w:p>
            <w:pPr>
              <w:widowControl/>
              <w:spacing w:after="24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六</w:t>
            </w:r>
            <w:r>
              <w:rPr>
                <w:rFonts w:ascii="宋体" w:hAnsi="宋体" w:cs="宋体"/>
                <w:b/>
                <w:color w:val="000000"/>
                <w:kern w:val="0"/>
                <w:sz w:val="28"/>
                <w:szCs w:val="28"/>
              </w:rPr>
              <w:t>、投标说明</w:t>
            </w:r>
          </w:p>
          <w:p>
            <w:pPr>
              <w:widowControl/>
              <w:spacing w:after="240"/>
              <w:jc w:val="left"/>
              <w:rPr>
                <w:rFonts w:ascii="宋体" w:hAnsi="宋体" w:cs="宋体"/>
                <w:color w:val="000000"/>
                <w:kern w:val="0"/>
                <w:sz w:val="28"/>
                <w:szCs w:val="28"/>
              </w:rPr>
            </w:pPr>
            <w:r>
              <w:rPr>
                <w:rFonts w:ascii="宋体" w:hAnsi="宋体" w:cs="宋体"/>
                <w:color w:val="000000"/>
                <w:kern w:val="0"/>
                <w:sz w:val="28"/>
                <w:szCs w:val="28"/>
              </w:rPr>
              <w:t>　　1.</w:t>
            </w:r>
            <w:r>
              <w:rPr>
                <w:rFonts w:hint="eastAsia" w:ascii="宋体" w:hAnsi="宋体" w:cs="宋体"/>
                <w:color w:val="000000"/>
                <w:kern w:val="0"/>
                <w:sz w:val="28"/>
                <w:szCs w:val="28"/>
              </w:rPr>
              <w:t>此次</w:t>
            </w:r>
            <w:r>
              <w:rPr>
                <w:rFonts w:ascii="宋体" w:hAnsi="宋体" w:cs="宋体"/>
                <w:color w:val="000000"/>
                <w:kern w:val="0"/>
                <w:sz w:val="28"/>
                <w:szCs w:val="28"/>
              </w:rPr>
              <w:t>投标</w:t>
            </w:r>
            <w:r>
              <w:rPr>
                <w:rFonts w:hint="eastAsia" w:ascii="宋体" w:hAnsi="宋体" w:cs="宋体"/>
                <w:color w:val="000000"/>
                <w:kern w:val="0"/>
                <w:sz w:val="28"/>
                <w:szCs w:val="28"/>
              </w:rPr>
              <w:t>维保范围</w:t>
            </w:r>
          </w:p>
          <w:p>
            <w:pPr>
              <w:rPr>
                <w:b/>
                <w:sz w:val="28"/>
              </w:rPr>
            </w:pPr>
            <w:r>
              <w:rPr>
                <w:rFonts w:hint="eastAsia"/>
                <w:b/>
                <w:sz w:val="28"/>
              </w:rPr>
              <w:t>北院区域     台数    品 牌     速 度      载 重       层/站</w:t>
            </w:r>
          </w:p>
          <w:p>
            <w:pPr>
              <w:rPr>
                <w:sz w:val="28"/>
              </w:rPr>
            </w:pPr>
            <w:r>
              <w:rPr>
                <w:rFonts w:hint="eastAsia"/>
                <w:sz w:val="28"/>
              </w:rPr>
              <w:t>机    关    1台    富士       1.0</w:t>
            </w:r>
            <w:r>
              <w:rPr>
                <w:rFonts w:hint="eastAsia"/>
              </w:rPr>
              <w:t xml:space="preserve"> m/s</w:t>
            </w:r>
            <w:r>
              <w:rPr>
                <w:rFonts w:hint="eastAsia"/>
                <w:sz w:val="28"/>
              </w:rPr>
              <w:t xml:space="preserve">     1000 kg        4/4</w:t>
            </w:r>
          </w:p>
          <w:p>
            <w:pPr>
              <w:rPr>
                <w:sz w:val="28"/>
              </w:rPr>
            </w:pPr>
            <w:r>
              <w:rPr>
                <w:rFonts w:hint="eastAsia"/>
                <w:sz w:val="28"/>
              </w:rPr>
              <w:t>门    诊    2台    沃克斯     1.0</w:t>
            </w:r>
            <w:r>
              <w:rPr>
                <w:rFonts w:hint="eastAsia"/>
              </w:rPr>
              <w:t xml:space="preserve"> m/s</w:t>
            </w:r>
            <w:r>
              <w:rPr>
                <w:rFonts w:hint="eastAsia"/>
                <w:sz w:val="28"/>
              </w:rPr>
              <w:t xml:space="preserve">     1600 kg        4/4</w:t>
            </w:r>
          </w:p>
          <w:p>
            <w:pPr>
              <w:rPr>
                <w:sz w:val="28"/>
              </w:rPr>
            </w:pPr>
            <w:r>
              <w:rPr>
                <w:rFonts w:hint="eastAsia"/>
                <w:sz w:val="28"/>
              </w:rPr>
              <w:t>住院二部    1台    沃克斯     1.0</w:t>
            </w:r>
            <w:r>
              <w:rPr>
                <w:rFonts w:hint="eastAsia"/>
              </w:rPr>
              <w:t xml:space="preserve"> m/s</w:t>
            </w:r>
            <w:r>
              <w:rPr>
                <w:rFonts w:hint="eastAsia"/>
                <w:sz w:val="28"/>
              </w:rPr>
              <w:t xml:space="preserve">     1600 kg        4/4</w:t>
            </w:r>
          </w:p>
          <w:p>
            <w:pPr>
              <w:rPr>
                <w:sz w:val="28"/>
              </w:rPr>
            </w:pPr>
            <w:r>
              <w:rPr>
                <w:rFonts w:hint="eastAsia"/>
                <w:sz w:val="28"/>
              </w:rPr>
              <w:t>住院二部    1台    沃克斯     1.0</w:t>
            </w:r>
            <w:r>
              <w:rPr>
                <w:rFonts w:hint="eastAsia"/>
              </w:rPr>
              <w:t xml:space="preserve"> m/s</w:t>
            </w:r>
            <w:r>
              <w:rPr>
                <w:rFonts w:hint="eastAsia"/>
                <w:sz w:val="28"/>
              </w:rPr>
              <w:t xml:space="preserve">     1000 kg        4/4</w:t>
            </w:r>
          </w:p>
          <w:p>
            <w:pPr>
              <w:rPr>
                <w:sz w:val="28"/>
              </w:rPr>
            </w:pPr>
            <w:r>
              <w:rPr>
                <w:rFonts w:hint="eastAsia"/>
                <w:sz w:val="28"/>
              </w:rPr>
              <w:t>住院一部    6台    通力       1.0</w:t>
            </w:r>
            <w:r>
              <w:rPr>
                <w:rFonts w:hint="eastAsia"/>
              </w:rPr>
              <w:t xml:space="preserve"> m/s</w:t>
            </w:r>
            <w:r>
              <w:rPr>
                <w:rFonts w:hint="eastAsia"/>
                <w:sz w:val="28"/>
              </w:rPr>
              <w:t xml:space="preserve">     1600 kg        8/8</w:t>
            </w:r>
          </w:p>
          <w:p>
            <w:pPr>
              <w:rPr>
                <w:sz w:val="28"/>
              </w:rPr>
            </w:pPr>
            <w:r>
              <w:rPr>
                <w:rFonts w:hint="eastAsia"/>
                <w:sz w:val="28"/>
              </w:rPr>
              <w:t>手 术 室    1台    富士       1.0</w:t>
            </w:r>
            <w:r>
              <w:rPr>
                <w:rFonts w:hint="eastAsia"/>
              </w:rPr>
              <w:t xml:space="preserve"> m/s</w:t>
            </w:r>
            <w:r>
              <w:rPr>
                <w:rFonts w:hint="eastAsia"/>
                <w:sz w:val="28"/>
              </w:rPr>
              <w:t xml:space="preserve">     1000 kg        2/2</w:t>
            </w:r>
          </w:p>
          <w:p>
            <w:pPr>
              <w:rPr>
                <w:sz w:val="28"/>
              </w:rPr>
            </w:pPr>
            <w:r>
              <w:rPr>
                <w:rFonts w:hint="eastAsia"/>
                <w:sz w:val="28"/>
              </w:rPr>
              <w:t>食    堂    2台    餐梯                  200 kg        2/2</w:t>
            </w:r>
          </w:p>
          <w:p>
            <w:pPr>
              <w:rPr>
                <w:sz w:val="28"/>
              </w:rPr>
            </w:pPr>
            <w:r>
              <w:rPr>
                <w:rFonts w:hint="eastAsia"/>
                <w:sz w:val="28"/>
              </w:rPr>
              <w:t>门诊扶梯    4台    富士  （2部维保到2024年3月1日，2部维保到2024年4月30日）</w:t>
            </w:r>
          </w:p>
          <w:p>
            <w:pPr>
              <w:ind w:firstLine="1820" w:firstLineChars="650"/>
              <w:rPr>
                <w:sz w:val="28"/>
              </w:rPr>
            </w:pPr>
            <w:r>
              <w:rPr>
                <w:rFonts w:hint="eastAsia"/>
                <w:sz w:val="28"/>
              </w:rPr>
              <w:t>2台    沃克斯</w:t>
            </w:r>
          </w:p>
          <w:p>
            <w:pPr>
              <w:rPr>
                <w:sz w:val="28"/>
              </w:rPr>
            </w:pPr>
            <w:r>
              <w:rPr>
                <w:rFonts w:hint="eastAsia"/>
                <w:sz w:val="28"/>
              </w:rPr>
              <w:t>住院三部    1台    沃克斯    1.0</w:t>
            </w:r>
            <w:r>
              <w:rPr>
                <w:rFonts w:hint="eastAsia"/>
              </w:rPr>
              <w:t xml:space="preserve"> m/s</w:t>
            </w:r>
            <w:r>
              <w:rPr>
                <w:rFonts w:hint="eastAsia"/>
                <w:sz w:val="28"/>
              </w:rPr>
              <w:t xml:space="preserve">      1000 kg        3/3</w:t>
            </w:r>
          </w:p>
          <w:p>
            <w:pPr>
              <w:widowControl/>
              <w:spacing w:after="240"/>
              <w:jc w:val="left"/>
              <w:rPr>
                <w:rFonts w:ascii="宋体" w:hAnsi="宋体" w:cs="宋体"/>
                <w:color w:val="000000"/>
                <w:kern w:val="0"/>
                <w:sz w:val="28"/>
                <w:szCs w:val="28"/>
              </w:rPr>
            </w:pPr>
            <w:r>
              <w:rPr>
                <w:rFonts w:hint="eastAsia"/>
                <w:sz w:val="28"/>
              </w:rPr>
              <w:t>专家公寓    1台    富士      1.0</w:t>
            </w:r>
            <w:r>
              <w:rPr>
                <w:rFonts w:hint="eastAsia"/>
              </w:rPr>
              <w:t xml:space="preserve"> m/s</w:t>
            </w:r>
            <w:r>
              <w:rPr>
                <w:rFonts w:hint="eastAsia"/>
                <w:sz w:val="28"/>
              </w:rPr>
              <w:t xml:space="preserve">      1000 kg       5/5</w:t>
            </w:r>
            <w:r>
              <w:rPr>
                <w:rFonts w:hint="eastAsia" w:ascii="宋体" w:hAnsi="宋体" w:cs="宋体"/>
                <w:color w:val="000000"/>
                <w:kern w:val="0"/>
                <w:sz w:val="28"/>
                <w:szCs w:val="28"/>
              </w:rPr>
              <w:t>：</w:t>
            </w:r>
          </w:p>
          <w:p>
            <w:pPr>
              <w:widowControl/>
              <w:spacing w:after="240"/>
              <w:jc w:val="left"/>
              <w:rPr>
                <w:sz w:val="28"/>
              </w:rPr>
            </w:pPr>
            <w:r>
              <w:rPr>
                <w:rFonts w:hint="eastAsia" w:ascii="宋体" w:hAnsi="宋体" w:cs="宋体"/>
                <w:color w:val="000000"/>
                <w:kern w:val="0"/>
                <w:sz w:val="28"/>
                <w:szCs w:val="28"/>
              </w:rPr>
              <w:t>规培</w:t>
            </w:r>
            <w:r>
              <w:rPr>
                <w:rFonts w:hint="eastAsia"/>
                <w:sz w:val="28"/>
              </w:rPr>
              <w:t>楼      1台    通力      1.0 m/s     1000kg        5/5</w:t>
            </w:r>
          </w:p>
          <w:p>
            <w:pPr>
              <w:widowControl/>
              <w:spacing w:after="240"/>
              <w:jc w:val="left"/>
              <w:rPr>
                <w:sz w:val="28"/>
              </w:rPr>
            </w:pPr>
            <w:r>
              <w:rPr>
                <w:rFonts w:hint="eastAsia"/>
                <w:sz w:val="28"/>
              </w:rPr>
              <w:t>教学楼      2台    惠州通力  1.0 m/s     1250kg      7/7(其中一部维保到2024年4月30日)</w:t>
            </w:r>
          </w:p>
          <w:p>
            <w:pPr>
              <w:widowControl/>
              <w:spacing w:after="240"/>
              <w:jc w:val="left"/>
            </w:pPr>
          </w:p>
          <w:p>
            <w:pPr>
              <w:widowControl/>
              <w:spacing w:after="240"/>
              <w:jc w:val="left"/>
              <w:rPr>
                <w:b/>
                <w:sz w:val="28"/>
              </w:rPr>
            </w:pPr>
            <w:r>
              <w:rPr>
                <w:rFonts w:hint="eastAsia"/>
                <w:b/>
                <w:sz w:val="28"/>
              </w:rPr>
              <w:t>南院</w:t>
            </w:r>
            <w:r>
              <w:rPr>
                <w:b/>
                <w:sz w:val="28"/>
              </w:rPr>
              <w:t>区域</w:t>
            </w:r>
            <w:r>
              <w:rPr>
                <w:rFonts w:hint="eastAsia"/>
                <w:b/>
                <w:sz w:val="28"/>
              </w:rPr>
              <w:t xml:space="preserve">     台</w:t>
            </w:r>
            <w:r>
              <w:rPr>
                <w:b/>
                <w:sz w:val="28"/>
              </w:rPr>
              <w:t>数品牌速度载重层</w:t>
            </w:r>
            <w:r>
              <w:rPr>
                <w:rFonts w:hint="eastAsia"/>
                <w:b/>
                <w:sz w:val="28"/>
              </w:rPr>
              <w:t>/站</w:t>
            </w:r>
          </w:p>
          <w:p>
            <w:pPr>
              <w:rPr>
                <w:sz w:val="28"/>
              </w:rPr>
            </w:pPr>
            <w:r>
              <w:rPr>
                <w:rFonts w:hint="eastAsia"/>
                <w:sz w:val="28"/>
              </w:rPr>
              <w:t xml:space="preserve">住  院  部   6部     </w:t>
            </w:r>
            <w:r>
              <w:rPr>
                <w:sz w:val="28"/>
              </w:rPr>
              <w:t>三菱</w:t>
            </w:r>
            <w:r>
              <w:rPr>
                <w:rFonts w:hint="eastAsia"/>
                <w:sz w:val="28"/>
              </w:rPr>
              <w:t xml:space="preserve">     1.75</w:t>
            </w:r>
            <w:r>
              <w:rPr>
                <w:rFonts w:hint="eastAsia"/>
              </w:rPr>
              <w:t xml:space="preserve"> m/s</w:t>
            </w:r>
            <w:r>
              <w:rPr>
                <w:rFonts w:hint="eastAsia"/>
                <w:sz w:val="28"/>
              </w:rPr>
              <w:t xml:space="preserve">     1800kg     12/12</w:t>
            </w:r>
          </w:p>
          <w:p>
            <w:pPr>
              <w:rPr>
                <w:sz w:val="28"/>
              </w:rPr>
            </w:pPr>
            <w:r>
              <w:rPr>
                <w:rFonts w:hint="eastAsia"/>
                <w:sz w:val="28"/>
              </w:rPr>
              <w:t xml:space="preserve">住院员工梯   2部     </w:t>
            </w:r>
            <w:r>
              <w:rPr>
                <w:sz w:val="28"/>
              </w:rPr>
              <w:t>三菱</w:t>
            </w:r>
            <w:r>
              <w:rPr>
                <w:rFonts w:hint="eastAsia"/>
                <w:sz w:val="28"/>
              </w:rPr>
              <w:t xml:space="preserve">     1.75</w:t>
            </w:r>
            <w:r>
              <w:rPr>
                <w:rFonts w:hint="eastAsia"/>
              </w:rPr>
              <w:t xml:space="preserve"> m/s</w:t>
            </w:r>
            <w:r>
              <w:rPr>
                <w:rFonts w:hint="eastAsia"/>
                <w:sz w:val="28"/>
              </w:rPr>
              <w:t xml:space="preserve">     1050kg     12/12</w:t>
            </w:r>
          </w:p>
          <w:p>
            <w:pPr>
              <w:rPr>
                <w:sz w:val="28"/>
              </w:rPr>
            </w:pPr>
            <w:r>
              <w:rPr>
                <w:rFonts w:hint="eastAsia"/>
                <w:sz w:val="28"/>
              </w:rPr>
              <w:t xml:space="preserve">供应室专梯    1部     </w:t>
            </w:r>
            <w:r>
              <w:rPr>
                <w:sz w:val="28"/>
              </w:rPr>
              <w:t>三菱</w:t>
            </w:r>
            <w:r>
              <w:rPr>
                <w:rFonts w:hint="eastAsia"/>
                <w:sz w:val="28"/>
              </w:rPr>
              <w:t xml:space="preserve">     1.75</w:t>
            </w:r>
            <w:r>
              <w:rPr>
                <w:rFonts w:hint="eastAsia"/>
              </w:rPr>
              <w:t xml:space="preserve"> m/s</w:t>
            </w:r>
            <w:r>
              <w:rPr>
                <w:rFonts w:hint="eastAsia"/>
                <w:sz w:val="28"/>
              </w:rPr>
              <w:t xml:space="preserve">      450kg      3/3</w:t>
            </w:r>
          </w:p>
          <w:p>
            <w:pPr>
              <w:rPr>
                <w:sz w:val="28"/>
              </w:rPr>
            </w:pPr>
            <w:r>
              <w:rPr>
                <w:rFonts w:hint="eastAsia"/>
                <w:sz w:val="28"/>
              </w:rPr>
              <w:t xml:space="preserve">门诊污物梯    2部     </w:t>
            </w:r>
            <w:r>
              <w:rPr>
                <w:sz w:val="28"/>
              </w:rPr>
              <w:t>三菱</w:t>
            </w:r>
            <w:r>
              <w:rPr>
                <w:rFonts w:hint="eastAsia"/>
                <w:sz w:val="28"/>
              </w:rPr>
              <w:t xml:space="preserve">     1.0</w:t>
            </w:r>
            <w:r>
              <w:rPr>
                <w:rFonts w:hint="eastAsia"/>
              </w:rPr>
              <w:t xml:space="preserve"> m/s</w:t>
            </w:r>
            <w:r>
              <w:rPr>
                <w:rFonts w:hint="eastAsia"/>
                <w:sz w:val="28"/>
              </w:rPr>
              <w:t xml:space="preserve">      1050kg      4/4</w:t>
            </w:r>
          </w:p>
          <w:p>
            <w:pPr>
              <w:rPr>
                <w:sz w:val="28"/>
              </w:rPr>
            </w:pPr>
            <w:r>
              <w:rPr>
                <w:rFonts w:hint="eastAsia"/>
                <w:sz w:val="28"/>
              </w:rPr>
              <w:t xml:space="preserve">门诊客梯      4部     </w:t>
            </w:r>
            <w:r>
              <w:rPr>
                <w:sz w:val="28"/>
              </w:rPr>
              <w:t>三菱</w:t>
            </w:r>
            <w:r>
              <w:rPr>
                <w:rFonts w:hint="eastAsia"/>
                <w:sz w:val="28"/>
              </w:rPr>
              <w:t xml:space="preserve">     1.0</w:t>
            </w:r>
            <w:r>
              <w:rPr>
                <w:rFonts w:hint="eastAsia"/>
              </w:rPr>
              <w:t xml:space="preserve"> m/s</w:t>
            </w:r>
            <w:r>
              <w:rPr>
                <w:rFonts w:hint="eastAsia"/>
                <w:sz w:val="28"/>
              </w:rPr>
              <w:t xml:space="preserve">      1600kg      4/4</w:t>
            </w:r>
          </w:p>
          <w:p>
            <w:pPr>
              <w:rPr>
                <w:sz w:val="28"/>
              </w:rPr>
            </w:pPr>
            <w:r>
              <w:rPr>
                <w:rFonts w:hint="eastAsia"/>
                <w:sz w:val="28"/>
              </w:rPr>
              <w:t xml:space="preserve">食    堂      1部     </w:t>
            </w:r>
            <w:r>
              <w:rPr>
                <w:sz w:val="28"/>
              </w:rPr>
              <w:t>三菱</w:t>
            </w:r>
            <w:r>
              <w:rPr>
                <w:rFonts w:hint="eastAsia"/>
                <w:sz w:val="28"/>
              </w:rPr>
              <w:t xml:space="preserve">     1.0</w:t>
            </w:r>
            <w:r>
              <w:rPr>
                <w:rFonts w:hint="eastAsia"/>
              </w:rPr>
              <w:t xml:space="preserve"> m/s</w:t>
            </w:r>
            <w:r>
              <w:rPr>
                <w:rFonts w:hint="eastAsia"/>
                <w:sz w:val="28"/>
              </w:rPr>
              <w:t xml:space="preserve">      1050kg      4/4</w:t>
            </w:r>
          </w:p>
          <w:p>
            <w:pPr>
              <w:rPr>
                <w:sz w:val="28"/>
              </w:rPr>
            </w:pPr>
            <w:r>
              <w:rPr>
                <w:rFonts w:hint="eastAsia"/>
                <w:sz w:val="28"/>
              </w:rPr>
              <w:t xml:space="preserve">机 关 楼      1部     </w:t>
            </w:r>
            <w:r>
              <w:rPr>
                <w:sz w:val="28"/>
              </w:rPr>
              <w:t>三菱</w:t>
            </w:r>
            <w:r>
              <w:rPr>
                <w:rFonts w:hint="eastAsia"/>
                <w:sz w:val="28"/>
              </w:rPr>
              <w:t xml:space="preserve">     1.0</w:t>
            </w:r>
            <w:r>
              <w:rPr>
                <w:rFonts w:hint="eastAsia"/>
              </w:rPr>
              <w:t xml:space="preserve"> m/s</w:t>
            </w:r>
            <w:r>
              <w:rPr>
                <w:rFonts w:hint="eastAsia"/>
                <w:sz w:val="28"/>
              </w:rPr>
              <w:t xml:space="preserve">      1050kg      5/5</w:t>
            </w:r>
          </w:p>
          <w:p>
            <w:pPr>
              <w:rPr>
                <w:sz w:val="28"/>
              </w:rPr>
            </w:pPr>
            <w:r>
              <w:rPr>
                <w:rFonts w:hint="eastAsia"/>
                <w:sz w:val="28"/>
              </w:rPr>
              <w:t>门诊扶梯      6台     三菱     1.0</w:t>
            </w:r>
            <w:r>
              <w:rPr>
                <w:rFonts w:hint="eastAsia"/>
              </w:rPr>
              <w:t xml:space="preserve"> m/s</w:t>
            </w:r>
          </w:p>
          <w:p>
            <w:pPr>
              <w:rPr>
                <w:sz w:val="40"/>
              </w:rPr>
            </w:pPr>
          </w:p>
          <w:p>
            <w:pPr>
              <w:widowControl/>
              <w:spacing w:after="240"/>
              <w:ind w:firstLine="560" w:firstLineChars="200"/>
              <w:jc w:val="left"/>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rPr>
              <w:t>2.投标书应为胶装、标明页码目录，应包含投标方的企业法人营业执照、法人身份证复印件、开户许可、投标代表身份证复印件等。</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3.投标书中应包含投标方详细的服务承诺，承诺内容应满足我院基本要求。在基本要求之外能够提供的其他服务也请列出。</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4.投标书（包括相关资料）落款处应加盖投标单位印章和法人代表签字。若签字人不是法人代表，则应附有法人授权书。投标书（包括相关资料）应装订成一册并装袋密封，封口应加盖投标单位印章，一正本</w:t>
            </w:r>
            <w:r>
              <w:rPr>
                <w:rFonts w:hint="eastAsia" w:ascii="宋体" w:hAnsi="宋体" w:cs="宋体"/>
                <w:color w:val="000000"/>
                <w:kern w:val="0"/>
                <w:sz w:val="28"/>
                <w:szCs w:val="28"/>
              </w:rPr>
              <w:t>四</w:t>
            </w:r>
            <w:r>
              <w:rPr>
                <w:rFonts w:ascii="宋体" w:hAnsi="宋体" w:cs="宋体"/>
                <w:color w:val="000000"/>
                <w:kern w:val="0"/>
                <w:sz w:val="28"/>
                <w:szCs w:val="28"/>
              </w:rPr>
              <w:t>副本。投标文件一律不退，请投标方自留底稿。</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5</w:t>
            </w:r>
            <w:r>
              <w:rPr>
                <w:rFonts w:ascii="宋体" w:hAnsi="宋体" w:cs="宋体"/>
                <w:color w:val="000000"/>
                <w:kern w:val="0"/>
                <w:sz w:val="28"/>
                <w:szCs w:val="28"/>
              </w:rPr>
              <w:t>.中标单位接到中标通知后必须在三个工作日内前来我院签定合同，否则视为自动弃标，我院有权确定第二中标单位。</w:t>
            </w:r>
          </w:p>
          <w:p>
            <w:pPr>
              <w:widowControl/>
              <w:spacing w:after="240"/>
              <w:ind w:firstLine="560" w:firstLineChars="200"/>
              <w:jc w:val="left"/>
              <w:rPr>
                <w:rFonts w:hint="eastAsia" w:ascii="宋体" w:hAnsi="宋体" w:eastAsia="宋体" w:cs="宋体"/>
                <w:color w:val="000000"/>
                <w:kern w:val="0"/>
                <w:sz w:val="28"/>
                <w:szCs w:val="28"/>
                <w:lang w:eastAsia="zh-CN"/>
              </w:rPr>
            </w:pPr>
            <w:r>
              <w:rPr>
                <w:rFonts w:ascii="宋体" w:hAnsi="宋体" w:cs="宋体"/>
                <w:color w:val="000000"/>
                <w:kern w:val="0"/>
                <w:sz w:val="28"/>
                <w:szCs w:val="28"/>
              </w:rPr>
              <w:t>　　</w:t>
            </w:r>
            <w:r>
              <w:rPr>
                <w:rFonts w:hint="eastAsia" w:ascii="宋体" w:hAnsi="宋体" w:cs="宋体"/>
                <w:color w:val="000000"/>
                <w:kern w:val="0"/>
                <w:sz w:val="28"/>
                <w:szCs w:val="28"/>
              </w:rPr>
              <w:t>6</w:t>
            </w:r>
            <w:r>
              <w:rPr>
                <w:rFonts w:ascii="宋体" w:hAnsi="宋体" w:cs="宋体"/>
                <w:color w:val="000000"/>
                <w:kern w:val="0"/>
                <w:sz w:val="28"/>
                <w:szCs w:val="28"/>
              </w:rPr>
              <w:t>.投标方为投标发生的一切费用由投标方自己承担。</w:t>
            </w:r>
          </w:p>
          <w:p>
            <w:pPr>
              <w:widowControl/>
              <w:spacing w:after="240"/>
              <w:ind w:firstLine="560" w:firstLineChars="200"/>
              <w:jc w:val="left"/>
              <w:rPr>
                <w:rFonts w:ascii="宋体" w:hAnsi="宋体" w:cs="宋体"/>
                <w:color w:val="000000"/>
                <w:kern w:val="0"/>
                <w:sz w:val="28"/>
                <w:szCs w:val="28"/>
              </w:rPr>
            </w:pPr>
            <w:r>
              <w:rPr>
                <w:rFonts w:ascii="宋体" w:hAnsi="宋体" w:cs="宋体"/>
                <w:color w:val="000000"/>
                <w:kern w:val="0"/>
                <w:sz w:val="28"/>
                <w:szCs w:val="28"/>
              </w:rPr>
              <w:t>　　</w:t>
            </w:r>
            <w:r>
              <w:rPr>
                <w:rFonts w:hint="eastAsia" w:ascii="宋体" w:hAnsi="宋体" w:cs="宋体"/>
                <w:color w:val="000000"/>
                <w:kern w:val="0"/>
                <w:sz w:val="28"/>
                <w:szCs w:val="28"/>
              </w:rPr>
              <w:t>7</w:t>
            </w:r>
            <w:r>
              <w:rPr>
                <w:rFonts w:ascii="宋体" w:hAnsi="宋体" w:cs="宋体"/>
                <w:color w:val="000000"/>
                <w:kern w:val="0"/>
                <w:sz w:val="28"/>
                <w:szCs w:val="28"/>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8、投标报价为含税总价。</w:t>
            </w:r>
          </w:p>
          <w:p>
            <w:pPr>
              <w:spacing w:line="560" w:lineRule="exact"/>
              <w:ind w:firstLine="560" w:firstLineChars="200"/>
              <w:jc w:val="left"/>
              <w:rPr>
                <w:rFonts w:ascii="宋体" w:hAnsi="宋体" w:cs="宋体"/>
                <w:color w:val="000000" w:themeColor="text1"/>
                <w:sz w:val="28"/>
                <w:szCs w:val="21"/>
              </w:rPr>
            </w:pPr>
            <w:r>
              <w:rPr>
                <w:rFonts w:hint="eastAsia" w:ascii="宋体" w:hAnsi="宋体" w:cs="宋体"/>
                <w:color w:val="000000" w:themeColor="text1"/>
                <w:sz w:val="28"/>
                <w:szCs w:val="21"/>
              </w:rPr>
              <w:t>为保证大庆市人民医院电梯维保服务项目招投标的公平、公正，采取评审小组成员打分的方式，总分最高的供应商确定为成交供应商。</w:t>
            </w:r>
          </w:p>
          <w:tbl>
            <w:tblPr>
              <w:tblStyle w:val="6"/>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708"/>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125"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评分项目</w:t>
                  </w:r>
                </w:p>
              </w:tc>
              <w:tc>
                <w:tcPr>
                  <w:tcW w:w="708"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分值</w:t>
                  </w:r>
                </w:p>
              </w:tc>
              <w:tc>
                <w:tcPr>
                  <w:tcW w:w="6139"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125" w:type="dxa"/>
                  <w:vMerge w:val="restart"/>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人员</w:t>
                  </w:r>
                </w:p>
              </w:tc>
              <w:tc>
                <w:tcPr>
                  <w:tcW w:w="708" w:type="dxa"/>
                  <w:vMerge w:val="restart"/>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18</w:t>
                  </w:r>
                </w:p>
              </w:tc>
              <w:tc>
                <w:tcPr>
                  <w:tcW w:w="6139" w:type="dxa"/>
                  <w:shd w:val="clear" w:color="auto" w:fill="auto"/>
                  <w:vAlign w:val="center"/>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提供本公司维修人员的中华人民共和国特种设备证书，证书类别为《作业人员证》或《安全管理和作业人员证》，证书在有效期内且投标人对本公司维修人员的聘用记录在有效期内的且提供投标人为本公司维修人员在社会保险事业中心的缴费证明；提供2人得1分，每多提供一人加1分，满分10分。有驻场人员得分，无驻场人员不得分。不能提供社会保险事业中心的缴费证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125" w:type="dxa"/>
                  <w:vMerge w:val="continue"/>
                  <w:shd w:val="clear" w:color="auto" w:fill="auto"/>
                  <w:vAlign w:val="center"/>
                </w:tcPr>
                <w:p>
                  <w:pPr>
                    <w:pStyle w:val="5"/>
                    <w:spacing w:before="0" w:beforeAutospacing="0" w:after="0" w:afterAutospacing="0"/>
                    <w:jc w:val="center"/>
                    <w:rPr>
                      <w:b/>
                      <w:sz w:val="22"/>
                      <w:szCs w:val="21"/>
                    </w:rPr>
                  </w:pPr>
                </w:p>
              </w:tc>
              <w:tc>
                <w:tcPr>
                  <w:tcW w:w="708" w:type="dxa"/>
                  <w:vMerge w:val="continue"/>
                  <w:shd w:val="clear" w:color="auto" w:fill="auto"/>
                  <w:vAlign w:val="center"/>
                </w:tcPr>
                <w:p>
                  <w:pPr>
                    <w:pStyle w:val="5"/>
                    <w:spacing w:before="0" w:beforeAutospacing="0" w:after="0" w:afterAutospacing="0"/>
                    <w:jc w:val="center"/>
                    <w:rPr>
                      <w:b/>
                      <w:sz w:val="22"/>
                      <w:szCs w:val="21"/>
                    </w:rPr>
                  </w:pPr>
                </w:p>
              </w:tc>
              <w:tc>
                <w:tcPr>
                  <w:tcW w:w="6139" w:type="dxa"/>
                  <w:shd w:val="clear" w:color="auto" w:fill="auto"/>
                  <w:vAlign w:val="center"/>
                </w:tcPr>
                <w:p>
                  <w:pPr>
                    <w:pStyle w:val="5"/>
                    <w:spacing w:before="0" w:after="0"/>
                    <w:rPr>
                      <w:rFonts w:ascii="Times New Roman" w:hAnsi="Times New Roman" w:cs="Times New Roman"/>
                      <w:color w:val="000000"/>
                      <w:sz w:val="18"/>
                      <w:szCs w:val="20"/>
                    </w:rPr>
                  </w:pPr>
                  <w:r>
                    <w:rPr>
                      <w:rFonts w:hint="eastAsia" w:ascii="Times New Roman" w:hAnsi="Times New Roman" w:cs="Times New Roman"/>
                      <w:color w:val="000000"/>
                      <w:sz w:val="18"/>
                      <w:szCs w:val="20"/>
                    </w:rPr>
                    <w:t>投标人有为本公司的维修人员购买雇主责任保险、每人伤残赔偿限额150万/人、须提供保单及中华人民共和国特种设备证书证书类别为《作业人员证》或《安全管理和作业人员证》证书在有效期内、且有聘用记录，提供2人得1分，每多提供一人加1分，满分8分。不能提供：保单及中华人民共和国特种设备证书证书类别为《作业人员证》或《安全管理和作业人员证》证书在有效期内、且有聘用记录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紧急响应时限</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w:t>
                  </w:r>
                </w:p>
              </w:tc>
              <w:tc>
                <w:tcPr>
                  <w:tcW w:w="6139" w:type="dxa"/>
                  <w:shd w:val="clear" w:color="auto" w:fill="auto"/>
                  <w:vAlign w:val="center"/>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紧急</w:t>
                  </w:r>
                  <w:r>
                    <w:rPr>
                      <w:rFonts w:ascii="Times New Roman" w:hAnsi="Times New Roman" w:cs="Times New Roman"/>
                      <w:color w:val="000000"/>
                      <w:sz w:val="18"/>
                      <w:szCs w:val="20"/>
                    </w:rPr>
                    <w:t>故障</w:t>
                  </w:r>
                  <w:r>
                    <w:rPr>
                      <w:rFonts w:hint="eastAsia" w:ascii="Times New Roman" w:hAnsi="Times New Roman" w:cs="Times New Roman"/>
                      <w:color w:val="000000"/>
                      <w:sz w:val="18"/>
                      <w:szCs w:val="20"/>
                    </w:rPr>
                    <w:t>10分钟内</w:t>
                  </w:r>
                  <w:r>
                    <w:rPr>
                      <w:rFonts w:ascii="Times New Roman" w:hAnsi="Times New Roman" w:cs="Times New Roman"/>
                      <w:color w:val="000000"/>
                      <w:sz w:val="18"/>
                      <w:szCs w:val="20"/>
                    </w:rPr>
                    <w:t>到达现场的，得</w:t>
                  </w:r>
                  <w:r>
                    <w:rPr>
                      <w:rFonts w:hint="eastAsia" w:ascii="Times New Roman" w:hAnsi="Times New Roman" w:cs="Times New Roman"/>
                      <w:color w:val="000000"/>
                      <w:sz w:val="18"/>
                      <w:szCs w:val="20"/>
                    </w:rPr>
                    <w:t>2分；10分钟至15分钟</w:t>
                  </w:r>
                  <w:r>
                    <w:rPr>
                      <w:rFonts w:ascii="Times New Roman" w:hAnsi="Times New Roman" w:cs="Times New Roman"/>
                      <w:color w:val="000000"/>
                      <w:sz w:val="18"/>
                      <w:szCs w:val="20"/>
                    </w:rPr>
                    <w:t>到达现场的</w:t>
                  </w:r>
                  <w:r>
                    <w:rPr>
                      <w:rFonts w:hint="eastAsia" w:ascii="Times New Roman" w:hAnsi="Times New Roman" w:cs="Times New Roman"/>
                      <w:color w:val="000000"/>
                      <w:sz w:val="18"/>
                      <w:szCs w:val="20"/>
                    </w:rPr>
                    <w:t>，</w:t>
                  </w:r>
                  <w:r>
                    <w:rPr>
                      <w:rFonts w:ascii="Times New Roman" w:hAnsi="Times New Roman" w:cs="Times New Roman"/>
                      <w:color w:val="000000"/>
                      <w:sz w:val="18"/>
                      <w:szCs w:val="20"/>
                    </w:rPr>
                    <w:t>得</w:t>
                  </w:r>
                  <w:r>
                    <w:rPr>
                      <w:rFonts w:hint="eastAsia" w:ascii="Times New Roman" w:hAnsi="Times New Roman" w:cs="Times New Roman"/>
                      <w:color w:val="000000"/>
                      <w:sz w:val="18"/>
                      <w:szCs w:val="20"/>
                    </w:rPr>
                    <w:t>1分</w:t>
                  </w:r>
                  <w:r>
                    <w:rPr>
                      <w:rFonts w:ascii="Times New Roman" w:hAnsi="Times New Roman" w:cs="Times New Roman"/>
                      <w:color w:val="000000"/>
                      <w:sz w:val="18"/>
                      <w:szCs w:val="20"/>
                    </w:rPr>
                    <w:t>；其余不得分。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125" w:type="dxa"/>
                  <w:shd w:val="clear" w:color="auto" w:fill="auto"/>
                  <w:vAlign w:val="center"/>
                </w:tcPr>
                <w:p>
                  <w:pPr>
                    <w:pStyle w:val="5"/>
                    <w:spacing w:before="0" w:beforeAutospacing="0" w:after="0" w:afterAutospacing="0"/>
                    <w:rPr>
                      <w:b/>
                      <w:bCs/>
                      <w:color w:val="000000"/>
                      <w:sz w:val="20"/>
                      <w:szCs w:val="21"/>
                    </w:rPr>
                  </w:pPr>
                  <w:r>
                    <w:rPr>
                      <w:rFonts w:hint="eastAsia"/>
                      <w:b/>
                      <w:bCs/>
                      <w:color w:val="000000"/>
                      <w:sz w:val="20"/>
                      <w:szCs w:val="21"/>
                    </w:rPr>
                    <w:t>直梯保修部件</w:t>
                  </w:r>
                </w:p>
                <w:p>
                  <w:pPr>
                    <w:pStyle w:val="5"/>
                    <w:spacing w:before="0" w:beforeAutospacing="0" w:after="0" w:afterAutospacing="0"/>
                    <w:rPr>
                      <w:b/>
                      <w:bCs/>
                      <w:color w:val="000000"/>
                      <w:sz w:val="20"/>
                      <w:szCs w:val="21"/>
                    </w:rPr>
                  </w:pPr>
                  <w:r>
                    <w:rPr>
                      <w:rFonts w:hint="eastAsia"/>
                      <w:b/>
                      <w:bCs/>
                      <w:color w:val="000000"/>
                      <w:sz w:val="20"/>
                      <w:szCs w:val="21"/>
                    </w:rPr>
                    <w:t>扶梯保修部件</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25</w:t>
                  </w:r>
                </w:p>
              </w:tc>
              <w:tc>
                <w:tcPr>
                  <w:tcW w:w="6139" w:type="dxa"/>
                  <w:shd w:val="clear" w:color="auto" w:fill="auto"/>
                </w:tcPr>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除一般部件外，以下主要部件包含在维保中可加分：</w:t>
                  </w:r>
                </w:p>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直梯保修部件：控制柜主板（+2）、变频器（+2）、曳引机（+2）、曳引钢丝绳（+2）、曳引轮（+2）、轿厢内监控（+2）、轿厢内照明（+1）、轿厢内应急照明（+2）、五方对讲（+2）。</w:t>
                  </w:r>
                </w:p>
                <w:p>
                  <w:pPr>
                    <w:pStyle w:val="5"/>
                    <w:spacing w:before="0" w:beforeAutospacing="0" w:after="0" w:afterAutospacing="0"/>
                    <w:rPr>
                      <w:rFonts w:ascii="Times New Roman" w:hAnsi="Times New Roman" w:cs="Times New Roman"/>
                      <w:color w:val="000000"/>
                      <w:sz w:val="18"/>
                      <w:szCs w:val="20"/>
                    </w:rPr>
                  </w:pPr>
                  <w:r>
                    <w:rPr>
                      <w:rFonts w:hint="eastAsia" w:ascii="Times New Roman" w:hAnsi="Times New Roman" w:cs="Times New Roman"/>
                      <w:color w:val="000000"/>
                      <w:sz w:val="18"/>
                      <w:szCs w:val="20"/>
                    </w:rPr>
                    <w:t>扶梯保修部件：扶手带（+2）、电机（+2）、控制柜主板（+2）、变频器（+2）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维修服务方案</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20</w:t>
                  </w:r>
                </w:p>
              </w:tc>
              <w:tc>
                <w:tcPr>
                  <w:tcW w:w="6139" w:type="dxa"/>
                  <w:shd w:val="clear" w:color="auto" w:fill="auto"/>
                </w:tcPr>
                <w:p>
                  <w:pPr>
                    <w:pStyle w:val="5"/>
                    <w:spacing w:before="0" w:beforeAutospacing="0" w:after="0" w:afterAutospacing="0"/>
                    <w:rPr>
                      <w:b/>
                      <w:sz w:val="18"/>
                      <w:szCs w:val="21"/>
                    </w:rPr>
                  </w:pPr>
                  <w:r>
                    <w:rPr>
                      <w:rFonts w:hint="eastAsia"/>
                      <w:bCs/>
                      <w:kern w:val="2"/>
                      <w:sz w:val="18"/>
                      <w:szCs w:val="21"/>
                    </w:rPr>
                    <w:t>服务方案科学完善，含有安全措施方案：0—4分，不合理酌情扣分，没有不得分、应急救援方案：0—4分，不合理酌情扣分，没有不得分，能够针对医院特殊环境制定相应安全预防措施：0—4分，不合理酌情扣分，没有不得分，有详细的维修保养计划：0—4分，不合理酌情扣分，没有不得分，人力配备齐全：0—4分，不合理酌情扣分，没有不得分。方案要求科学完善，符合项目实际。最高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25"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业绩</w:t>
                  </w:r>
                </w:p>
              </w:tc>
              <w:tc>
                <w:tcPr>
                  <w:tcW w:w="708" w:type="dxa"/>
                  <w:shd w:val="clear" w:color="auto" w:fill="auto"/>
                  <w:vAlign w:val="center"/>
                </w:tcPr>
                <w:p>
                  <w:pPr>
                    <w:pStyle w:val="5"/>
                    <w:spacing w:before="0" w:beforeAutospacing="0" w:after="0" w:afterAutospacing="0"/>
                    <w:jc w:val="center"/>
                    <w:rPr>
                      <w:b/>
                      <w:bCs/>
                      <w:color w:val="000000"/>
                      <w:sz w:val="20"/>
                      <w:szCs w:val="21"/>
                    </w:rPr>
                  </w:pPr>
                  <w:r>
                    <w:rPr>
                      <w:rFonts w:hint="eastAsia"/>
                      <w:b/>
                      <w:bCs/>
                      <w:color w:val="000000"/>
                      <w:sz w:val="20"/>
                      <w:szCs w:val="21"/>
                    </w:rPr>
                    <w:t>5</w:t>
                  </w:r>
                </w:p>
              </w:tc>
              <w:tc>
                <w:tcPr>
                  <w:tcW w:w="6139" w:type="dxa"/>
                  <w:shd w:val="clear" w:color="auto" w:fill="auto"/>
                </w:tcPr>
                <w:p>
                  <w:pPr>
                    <w:pStyle w:val="5"/>
                    <w:spacing w:before="0" w:beforeAutospacing="0" w:after="0" w:afterAutospacing="0"/>
                    <w:rPr>
                      <w:color w:val="000000" w:themeColor="text1"/>
                      <w:kern w:val="2"/>
                      <w:sz w:val="18"/>
                      <w:szCs w:val="21"/>
                    </w:rPr>
                  </w:pPr>
                  <w:r>
                    <w:rPr>
                      <w:rFonts w:hint="eastAsia"/>
                      <w:color w:val="000000" w:themeColor="text1"/>
                      <w:sz w:val="18"/>
                      <w:szCs w:val="21"/>
                    </w:rPr>
                    <w:t>提供自2022年1月1日以后的电梯维保服务合同及发票，每提供1份得1分，最高5分。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125"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价格评审</w:t>
                  </w:r>
                </w:p>
                <w:p>
                  <w:pPr>
                    <w:widowControl/>
                    <w:jc w:val="center"/>
                    <w:rPr>
                      <w:rFonts w:ascii="宋体" w:hAnsi="宋体" w:cs="宋体"/>
                      <w:b/>
                      <w:bCs/>
                      <w:color w:val="000000"/>
                      <w:kern w:val="0"/>
                      <w:sz w:val="20"/>
                      <w:szCs w:val="21"/>
                    </w:rPr>
                  </w:pPr>
                </w:p>
              </w:tc>
              <w:tc>
                <w:tcPr>
                  <w:tcW w:w="708" w:type="dxa"/>
                  <w:shd w:val="clear" w:color="auto" w:fill="auto"/>
                  <w:vAlign w:val="center"/>
                </w:tcPr>
                <w:p>
                  <w:pPr>
                    <w:widowControl/>
                    <w:jc w:val="center"/>
                    <w:rPr>
                      <w:rFonts w:ascii="宋体" w:hAnsi="宋体" w:cs="宋体"/>
                      <w:b/>
                      <w:bCs/>
                      <w:color w:val="000000"/>
                      <w:kern w:val="0"/>
                      <w:sz w:val="20"/>
                      <w:szCs w:val="21"/>
                    </w:rPr>
                  </w:pPr>
                  <w:r>
                    <w:rPr>
                      <w:rFonts w:hint="eastAsia" w:ascii="宋体" w:hAnsi="宋体" w:cs="宋体"/>
                      <w:b/>
                      <w:bCs/>
                      <w:color w:val="000000"/>
                      <w:kern w:val="0"/>
                      <w:sz w:val="20"/>
                      <w:szCs w:val="21"/>
                    </w:rPr>
                    <w:t>30</w:t>
                  </w:r>
                </w:p>
              </w:tc>
              <w:tc>
                <w:tcPr>
                  <w:tcW w:w="6139" w:type="dxa"/>
                  <w:shd w:val="clear" w:color="auto" w:fill="auto"/>
                  <w:vAlign w:val="center"/>
                </w:tcPr>
                <w:p>
                  <w:pPr>
                    <w:widowControl/>
                    <w:jc w:val="left"/>
                    <w:rPr>
                      <w:rFonts w:ascii="宋体" w:hAnsi="宋体" w:cs="宋体"/>
                      <w:b/>
                      <w:color w:val="000000"/>
                      <w:kern w:val="0"/>
                      <w:sz w:val="18"/>
                      <w:szCs w:val="21"/>
                    </w:rPr>
                  </w:pPr>
                  <w:r>
                    <w:rPr>
                      <w:rFonts w:hint="eastAsia" w:ascii="宋体" w:hAnsi="宋体" w:cs="宋体"/>
                      <w:color w:val="000000" w:themeColor="text1"/>
                      <w:kern w:val="0"/>
                      <w:sz w:val="18"/>
                      <w:szCs w:val="21"/>
                    </w:rPr>
                    <w:t>得分=（最低报价/报价）*100%*30分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125" w:type="dxa"/>
                  <w:shd w:val="clear" w:color="auto" w:fill="auto"/>
                  <w:vAlign w:val="center"/>
                </w:tcPr>
                <w:p>
                  <w:pPr>
                    <w:widowControl/>
                    <w:jc w:val="center"/>
                    <w:rPr>
                      <w:rFonts w:ascii="宋体" w:hAnsi="宋体" w:cs="宋体"/>
                      <w:color w:val="000000"/>
                      <w:kern w:val="0"/>
                      <w:sz w:val="22"/>
                      <w:szCs w:val="21"/>
                    </w:rPr>
                  </w:pPr>
                  <w:r>
                    <w:rPr>
                      <w:rFonts w:hint="eastAsia" w:ascii="宋体" w:hAnsi="宋体" w:cs="宋体"/>
                      <w:b/>
                      <w:bCs/>
                      <w:color w:val="000000"/>
                      <w:kern w:val="0"/>
                      <w:sz w:val="22"/>
                      <w:szCs w:val="21"/>
                    </w:rPr>
                    <w:t>报价方式</w:t>
                  </w:r>
                </w:p>
              </w:tc>
              <w:tc>
                <w:tcPr>
                  <w:tcW w:w="6847" w:type="dxa"/>
                  <w:gridSpan w:val="2"/>
                  <w:shd w:val="clear" w:color="auto" w:fill="auto"/>
                  <w:vAlign w:val="center"/>
                </w:tcPr>
                <w:p>
                  <w:pPr>
                    <w:widowControl/>
                    <w:jc w:val="left"/>
                    <w:rPr>
                      <w:rFonts w:ascii="宋体" w:hAnsi="宋体" w:cs="宋体"/>
                      <w:color w:val="000000"/>
                      <w:kern w:val="0"/>
                      <w:sz w:val="22"/>
                      <w:szCs w:val="21"/>
                    </w:rPr>
                  </w:pPr>
                  <w:r>
                    <w:rPr>
                      <w:rFonts w:hint="eastAsia" w:ascii="宋体" w:hAnsi="宋体" w:cs="宋体"/>
                      <w:b/>
                      <w:bCs/>
                      <w:color w:val="000000"/>
                      <w:kern w:val="0"/>
                      <w:sz w:val="22"/>
                      <w:szCs w:val="21"/>
                    </w:rPr>
                    <w:t>一次性报价，含税所报总价作为评审价格。本项目最高限价为25万元，投标方报价高于最高限价的，其投标文件将被否决。</w:t>
                  </w:r>
                </w:p>
              </w:tc>
            </w:tr>
          </w:tbl>
          <w:p>
            <w:pPr>
              <w:widowControl/>
              <w:spacing w:after="240"/>
              <w:ind w:firstLine="562" w:firstLineChars="200"/>
              <w:jc w:val="left"/>
              <w:rPr>
                <w:rFonts w:hint="eastAsia" w:ascii="宋体" w:hAnsi="宋体" w:eastAsia="宋体" w:cs="宋体"/>
                <w:b/>
                <w:color w:val="000000"/>
                <w:kern w:val="0"/>
                <w:sz w:val="28"/>
                <w:szCs w:val="28"/>
                <w:lang w:eastAsia="zh-CN"/>
              </w:rPr>
            </w:pP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七</w:t>
            </w:r>
            <w:r>
              <w:rPr>
                <w:rFonts w:ascii="宋体" w:hAnsi="宋体" w:cs="宋体"/>
                <w:b/>
                <w:color w:val="000000"/>
                <w:kern w:val="0"/>
                <w:sz w:val="28"/>
                <w:szCs w:val="28"/>
              </w:rPr>
              <w:t>、报名的时间及地点</w:t>
            </w:r>
          </w:p>
          <w:p>
            <w:pPr>
              <w:widowControl/>
              <w:spacing w:after="240"/>
              <w:ind w:firstLine="560" w:firstLineChars="200"/>
              <w:jc w:val="left"/>
              <w:rPr>
                <w:rFonts w:hint="default" w:ascii="宋体" w:hAnsi="宋体" w:eastAsia="宋体" w:cs="宋体"/>
                <w:color w:val="FF0000"/>
                <w:kern w:val="0"/>
                <w:sz w:val="28"/>
                <w:szCs w:val="28"/>
                <w:lang w:val="en-US" w:eastAsia="zh-CN"/>
              </w:rPr>
            </w:pPr>
            <w:r>
              <w:rPr>
                <w:rFonts w:ascii="宋体" w:hAnsi="宋体" w:cs="宋体"/>
                <w:color w:val="000000"/>
                <w:kern w:val="0"/>
                <w:sz w:val="28"/>
                <w:szCs w:val="28"/>
              </w:rPr>
              <w:t>　　</w:t>
            </w:r>
            <w:r>
              <w:rPr>
                <w:rFonts w:hint="eastAsia" w:ascii="宋体" w:hAnsi="宋体" w:cs="宋体"/>
                <w:color w:val="FF0000"/>
                <w:kern w:val="0"/>
                <w:sz w:val="28"/>
                <w:szCs w:val="28"/>
              </w:rPr>
              <w:t>1</w:t>
            </w:r>
            <w:r>
              <w:rPr>
                <w:rFonts w:ascii="宋体" w:hAnsi="宋体" w:cs="宋体"/>
                <w:color w:val="FF0000"/>
                <w:kern w:val="0"/>
                <w:sz w:val="28"/>
                <w:szCs w:val="28"/>
              </w:rPr>
              <w:t>.报名时间：</w:t>
            </w:r>
            <w:r>
              <w:rPr>
                <w:rFonts w:hint="eastAsia" w:ascii="宋体" w:hAnsi="宋体" w:cs="宋体"/>
                <w:color w:val="FF0000"/>
                <w:kern w:val="0"/>
                <w:sz w:val="28"/>
                <w:szCs w:val="28"/>
                <w:lang w:val="en-US" w:eastAsia="zh-CN"/>
              </w:rPr>
              <w:t>2024年1月12日-2024年1月19日</w:t>
            </w:r>
            <w:bookmarkStart w:id="0" w:name="_GoBack"/>
            <w:bookmarkEnd w:id="0"/>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000000"/>
                <w:kern w:val="0"/>
                <w:sz w:val="28"/>
                <w:szCs w:val="28"/>
              </w:rPr>
              <w:t>　　</w:t>
            </w:r>
            <w:r>
              <w:rPr>
                <w:rFonts w:hint="eastAsia" w:ascii="宋体" w:hAnsi="宋体" w:cs="宋体"/>
                <w:color w:val="FF0000"/>
                <w:kern w:val="0"/>
                <w:sz w:val="28"/>
                <w:szCs w:val="28"/>
              </w:rPr>
              <w:t>2</w:t>
            </w:r>
            <w:r>
              <w:rPr>
                <w:rFonts w:ascii="宋体" w:hAnsi="宋体" w:cs="宋体"/>
                <w:color w:val="FF0000"/>
                <w:kern w:val="0"/>
                <w:sz w:val="28"/>
                <w:szCs w:val="28"/>
              </w:rPr>
              <w:t>.地点：大庆市人民医院</w:t>
            </w:r>
            <w:r>
              <w:rPr>
                <w:rFonts w:hint="eastAsia" w:ascii="宋体" w:hAnsi="宋体" w:cs="宋体"/>
                <w:color w:val="FF0000"/>
                <w:kern w:val="0"/>
                <w:sz w:val="28"/>
                <w:szCs w:val="28"/>
              </w:rPr>
              <w:t>设备运行科</w:t>
            </w:r>
            <w:r>
              <w:rPr>
                <w:rFonts w:ascii="宋体" w:hAnsi="宋体" w:cs="宋体"/>
                <w:color w:val="FF0000"/>
                <w:kern w:val="0"/>
                <w:sz w:val="28"/>
                <w:szCs w:val="28"/>
              </w:rPr>
              <w:t>办公室</w:t>
            </w:r>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FF0000"/>
                <w:kern w:val="0"/>
                <w:sz w:val="28"/>
                <w:szCs w:val="28"/>
              </w:rPr>
              <w:t>　　</w:t>
            </w:r>
            <w:r>
              <w:rPr>
                <w:rFonts w:hint="eastAsia" w:ascii="宋体" w:hAnsi="宋体" w:cs="宋体"/>
                <w:color w:val="FF0000"/>
                <w:kern w:val="0"/>
                <w:sz w:val="28"/>
                <w:szCs w:val="28"/>
              </w:rPr>
              <w:t>3</w:t>
            </w:r>
            <w:r>
              <w:rPr>
                <w:rFonts w:ascii="宋体" w:hAnsi="宋体" w:cs="宋体"/>
                <w:color w:val="FF0000"/>
                <w:kern w:val="0"/>
                <w:sz w:val="28"/>
                <w:szCs w:val="28"/>
              </w:rPr>
              <w:t>.开标时间及地点：由本院招标采购办公室另行通知。</w:t>
            </w:r>
          </w:p>
          <w:p>
            <w:pPr>
              <w:widowControl/>
              <w:spacing w:after="240"/>
              <w:ind w:firstLine="562" w:firstLineChars="200"/>
              <w:jc w:val="left"/>
              <w:rPr>
                <w:rFonts w:hint="eastAsia" w:ascii="宋体" w:hAnsi="宋体" w:eastAsia="宋体" w:cs="宋体"/>
                <w:b/>
                <w:color w:val="000000"/>
                <w:kern w:val="0"/>
                <w:sz w:val="28"/>
                <w:szCs w:val="28"/>
                <w:lang w:eastAsia="zh-CN"/>
              </w:rPr>
            </w:pPr>
            <w:r>
              <w:rPr>
                <w:rFonts w:hint="eastAsia" w:ascii="宋体" w:hAnsi="宋体" w:cs="宋体"/>
                <w:b/>
                <w:color w:val="000000"/>
                <w:kern w:val="0"/>
                <w:sz w:val="28"/>
                <w:szCs w:val="28"/>
              </w:rPr>
              <w:t>八</w:t>
            </w:r>
            <w:r>
              <w:rPr>
                <w:rFonts w:ascii="宋体" w:hAnsi="宋体" w:cs="宋体"/>
                <w:b/>
                <w:color w:val="000000"/>
                <w:kern w:val="0"/>
                <w:sz w:val="28"/>
                <w:szCs w:val="28"/>
              </w:rPr>
              <w:t>、联系方式</w:t>
            </w:r>
          </w:p>
          <w:p>
            <w:pPr>
              <w:widowControl/>
              <w:spacing w:after="240"/>
              <w:ind w:firstLine="560" w:firstLineChars="200"/>
              <w:jc w:val="left"/>
              <w:rPr>
                <w:rFonts w:hint="eastAsia" w:ascii="宋体" w:hAnsi="宋体" w:eastAsia="宋体" w:cs="宋体"/>
                <w:color w:val="FF0000"/>
                <w:kern w:val="0"/>
                <w:sz w:val="28"/>
                <w:szCs w:val="28"/>
                <w:lang w:eastAsia="zh-CN"/>
              </w:rPr>
            </w:pPr>
            <w:r>
              <w:rPr>
                <w:rFonts w:ascii="宋体" w:hAnsi="宋体" w:cs="宋体"/>
                <w:color w:val="000000"/>
                <w:kern w:val="0"/>
                <w:sz w:val="28"/>
                <w:szCs w:val="28"/>
              </w:rPr>
              <w:t>　　</w:t>
            </w:r>
            <w:r>
              <w:rPr>
                <w:rFonts w:ascii="宋体" w:hAnsi="宋体" w:cs="宋体"/>
                <w:color w:val="FF0000"/>
                <w:kern w:val="0"/>
                <w:sz w:val="28"/>
                <w:szCs w:val="28"/>
              </w:rPr>
              <w:t>详细地址：黑龙江省大庆市开发区建设路214号</w:t>
            </w:r>
          </w:p>
          <w:p>
            <w:pPr>
              <w:widowControl/>
              <w:spacing w:after="240"/>
              <w:ind w:firstLine="560" w:firstLineChars="200"/>
              <w:jc w:val="left"/>
              <w:rPr>
                <w:rFonts w:ascii="宋体" w:hAnsi="宋体" w:cs="宋体"/>
                <w:color w:val="000000"/>
                <w:kern w:val="0"/>
                <w:sz w:val="28"/>
                <w:szCs w:val="28"/>
              </w:rPr>
            </w:pPr>
            <w:r>
              <w:rPr>
                <w:rFonts w:ascii="宋体" w:hAnsi="宋体" w:cs="宋体"/>
                <w:color w:val="FF0000"/>
                <w:kern w:val="0"/>
                <w:sz w:val="28"/>
                <w:szCs w:val="28"/>
              </w:rPr>
              <w:t>　　邮 编：163316　联 系 人：</w:t>
            </w:r>
            <w:r>
              <w:rPr>
                <w:rFonts w:hint="eastAsia" w:ascii="宋体" w:hAnsi="宋体" w:cs="宋体"/>
                <w:color w:val="FF0000"/>
                <w:kern w:val="0"/>
                <w:sz w:val="28"/>
                <w:szCs w:val="28"/>
              </w:rPr>
              <w:t>周 剑</w:t>
            </w:r>
            <w:r>
              <w:rPr>
                <w:rFonts w:ascii="宋体" w:hAnsi="宋体" w:cs="宋体"/>
                <w:color w:val="FF0000"/>
                <w:kern w:val="0"/>
                <w:sz w:val="28"/>
                <w:szCs w:val="28"/>
              </w:rPr>
              <w:t>　联系电话：0459-661</w:t>
            </w:r>
            <w:r>
              <w:rPr>
                <w:rFonts w:hint="eastAsia" w:ascii="宋体" w:hAnsi="宋体" w:cs="宋体"/>
                <w:color w:val="FF0000"/>
                <w:kern w:val="0"/>
                <w:sz w:val="28"/>
                <w:szCs w:val="28"/>
              </w:rPr>
              <w:t>2937</w:t>
            </w:r>
          </w:p>
          <w:p>
            <w:pPr>
              <w:pStyle w:val="2"/>
              <w:snapToGrid w:val="0"/>
              <w:spacing w:before="0" w:beforeAutospacing="0" w:after="0" w:afterAutospacing="0" w:line="600" w:lineRule="exact"/>
              <w:rPr>
                <w:rFonts w:cs="宋体"/>
                <w:color w:val="000000"/>
                <w:sz w:val="28"/>
                <w:szCs w:val="28"/>
              </w:rPr>
            </w:pPr>
          </w:p>
        </w:tc>
      </w:tr>
    </w:tbl>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21880"/>
    <w:rsid w:val="00030918"/>
    <w:rsid w:val="000704A5"/>
    <w:rsid w:val="000774BD"/>
    <w:rsid w:val="000A788B"/>
    <w:rsid w:val="000E09E8"/>
    <w:rsid w:val="00132911"/>
    <w:rsid w:val="0017138C"/>
    <w:rsid w:val="001E2849"/>
    <w:rsid w:val="001F7B62"/>
    <w:rsid w:val="00211C21"/>
    <w:rsid w:val="00211E56"/>
    <w:rsid w:val="0035286B"/>
    <w:rsid w:val="003677FC"/>
    <w:rsid w:val="00377FCF"/>
    <w:rsid w:val="003908D3"/>
    <w:rsid w:val="003C370A"/>
    <w:rsid w:val="0044153B"/>
    <w:rsid w:val="004B1316"/>
    <w:rsid w:val="004C5C2C"/>
    <w:rsid w:val="004C7660"/>
    <w:rsid w:val="004E51C2"/>
    <w:rsid w:val="0052693E"/>
    <w:rsid w:val="00581C17"/>
    <w:rsid w:val="005E3AA2"/>
    <w:rsid w:val="006339EF"/>
    <w:rsid w:val="006C3DC2"/>
    <w:rsid w:val="007157A7"/>
    <w:rsid w:val="00726DBB"/>
    <w:rsid w:val="007426FA"/>
    <w:rsid w:val="00765B7B"/>
    <w:rsid w:val="00792086"/>
    <w:rsid w:val="007C4C8A"/>
    <w:rsid w:val="008435A3"/>
    <w:rsid w:val="0088241A"/>
    <w:rsid w:val="00887841"/>
    <w:rsid w:val="00896F1B"/>
    <w:rsid w:val="008C2B1A"/>
    <w:rsid w:val="008C7F81"/>
    <w:rsid w:val="00985B7A"/>
    <w:rsid w:val="009B3EA6"/>
    <w:rsid w:val="00A04AF4"/>
    <w:rsid w:val="00A95D4D"/>
    <w:rsid w:val="00AE2443"/>
    <w:rsid w:val="00B25D11"/>
    <w:rsid w:val="00BF46E0"/>
    <w:rsid w:val="00CF7595"/>
    <w:rsid w:val="00D271AB"/>
    <w:rsid w:val="00D87D30"/>
    <w:rsid w:val="00D92C1F"/>
    <w:rsid w:val="00DA1959"/>
    <w:rsid w:val="00DC5E7F"/>
    <w:rsid w:val="00DF2DE5"/>
    <w:rsid w:val="00E02AE8"/>
    <w:rsid w:val="00E06E72"/>
    <w:rsid w:val="00E52B79"/>
    <w:rsid w:val="00EB16CC"/>
    <w:rsid w:val="00EE4388"/>
    <w:rsid w:val="00EE5CF6"/>
    <w:rsid w:val="00F21A93"/>
    <w:rsid w:val="00F22070"/>
    <w:rsid w:val="00F24F28"/>
    <w:rsid w:val="00F81F3A"/>
    <w:rsid w:val="00FB0F22"/>
    <w:rsid w:val="00FE0F12"/>
    <w:rsid w:val="1D7002A1"/>
    <w:rsid w:val="2FC60CBC"/>
    <w:rsid w:val="35B431B9"/>
    <w:rsid w:val="3FCE6DD7"/>
    <w:rsid w:val="436E464A"/>
    <w:rsid w:val="50B14F3C"/>
    <w:rsid w:val="76A84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纯文本 Char"/>
    <w:basedOn w:val="7"/>
    <w:link w:val="2"/>
    <w:autoRedefine/>
    <w:qFormat/>
    <w:uiPriority w:val="0"/>
    <w:rPr>
      <w:rFonts w:ascii="宋体" w:hAnsi="宋体"/>
      <w:sz w:val="24"/>
      <w:szCs w:val="24"/>
    </w:rPr>
  </w:style>
  <w:style w:type="character" w:customStyle="1" w:styleId="11">
    <w:name w:val="纯文本 Char1"/>
    <w:basedOn w:val="7"/>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569</Words>
  <Characters>3246</Characters>
  <Lines>27</Lines>
  <Paragraphs>7</Paragraphs>
  <TotalTime>21</TotalTime>
  <ScaleCrop>false</ScaleCrop>
  <LinksUpToDate>false</LinksUpToDate>
  <CharactersWithSpaces>3808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新宇</cp:lastModifiedBy>
  <dcterms:modified xsi:type="dcterms:W3CDTF">2024-01-12T00:45:09Z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BA8B015688E5432595B45AF31E40DD6C_12</vt:lpwstr>
  </property>
</Properties>
</file>