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85" w:tblpY="1086"/>
        <w:tblOverlap w:val="never"/>
        <w:tblW w:w="15015" w:type="dxa"/>
        <w:tblInd w:w="0" w:type="dxa"/>
        <w:tblLayout w:type="fixed"/>
        <w:tblCellMar>
          <w:top w:w="15" w:type="dxa"/>
          <w:left w:w="15" w:type="dxa"/>
          <w:bottom w:w="15" w:type="dxa"/>
          <w:right w:w="15" w:type="dxa"/>
        </w:tblCellMar>
      </w:tblPr>
      <w:tblGrid>
        <w:gridCol w:w="915"/>
        <w:gridCol w:w="4800"/>
        <w:gridCol w:w="1530"/>
        <w:gridCol w:w="735"/>
        <w:gridCol w:w="1245"/>
        <w:gridCol w:w="1365"/>
        <w:gridCol w:w="1680"/>
        <w:gridCol w:w="2736"/>
        <w:gridCol w:w="9"/>
      </w:tblGrid>
      <w:tr>
        <w:tblPrEx>
          <w:tblCellMar>
            <w:top w:w="15" w:type="dxa"/>
            <w:left w:w="15" w:type="dxa"/>
            <w:bottom w:w="15" w:type="dxa"/>
            <w:right w:w="15" w:type="dxa"/>
          </w:tblCellMar>
        </w:tblPrEx>
        <w:trPr>
          <w:gridAfter w:val="1"/>
          <w:wAfter w:w="9" w:type="dxa"/>
          <w:trHeight w:val="90" w:hRule="atLeast"/>
        </w:trPr>
        <w:tc>
          <w:tcPr>
            <w:tcW w:w="150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w:t>
            </w:r>
            <w:r>
              <w:rPr>
                <w:rFonts w:hint="eastAsia" w:ascii="仿宋" w:hAnsi="仿宋" w:eastAsia="仿宋" w:cs="仿宋"/>
                <w:b/>
                <w:sz w:val="24"/>
                <w:lang w:val="en-US" w:eastAsia="zh-CN"/>
              </w:rPr>
              <w:t>与设备</w:t>
            </w:r>
            <w:r>
              <w:rPr>
                <w:rFonts w:hint="eastAsia" w:ascii="仿宋" w:hAnsi="仿宋" w:eastAsia="仿宋" w:cs="仿宋"/>
                <w:b/>
                <w:sz w:val="24"/>
              </w:rPr>
              <w:t>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4002</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ascii="仿宋" w:hAnsi="仿宋" w:eastAsia="仿宋" w:cs="仿宋"/>
                <w:b/>
                <w:bCs w:val="0"/>
                <w:color w:val="auto"/>
                <w:sz w:val="24"/>
                <w:szCs w:val="24"/>
              </w:rPr>
              <w:t>大庆市人民医院关于高值耗材</w:t>
            </w:r>
            <w:r>
              <w:rPr>
                <w:rFonts w:hint="eastAsia" w:ascii="仿宋" w:hAnsi="仿宋" w:eastAsia="仿宋" w:cs="仿宋"/>
                <w:b/>
                <w:bCs w:val="0"/>
                <w:color w:val="auto"/>
                <w:sz w:val="24"/>
                <w:szCs w:val="24"/>
                <w:lang w:val="en-US" w:eastAsia="zh-CN"/>
              </w:rPr>
              <w:t>与设备</w:t>
            </w:r>
            <w:r>
              <w:rPr>
                <w:rFonts w:ascii="仿宋" w:hAnsi="仿宋" w:eastAsia="仿宋" w:cs="仿宋"/>
                <w:b/>
                <w:bCs w:val="0"/>
                <w:color w:val="auto"/>
                <w:sz w:val="24"/>
                <w:szCs w:val="24"/>
              </w:rPr>
              <w:t>项目招标</w:t>
            </w:r>
            <w:bookmarkStart w:id="3" w:name="_GoBack"/>
            <w:bookmarkEnd w:id="3"/>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840" w:firstLineChars="3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w:t>
            </w:r>
            <w:r>
              <w:rPr>
                <w:rFonts w:hint="eastAsia" w:ascii="仿宋" w:hAnsi="仿宋" w:eastAsia="仿宋" w:cs="仿宋"/>
                <w:b/>
                <w:bCs/>
                <w:color w:val="FF0000"/>
                <w:sz w:val="24"/>
              </w:rPr>
              <w:t>法人</w:t>
            </w:r>
            <w:r>
              <w:rPr>
                <w:rFonts w:hint="eastAsia" w:ascii="仿宋" w:hAnsi="仿宋" w:eastAsia="仿宋" w:cs="仿宋"/>
                <w:b/>
                <w:bCs/>
                <w:color w:val="FF0000"/>
                <w:sz w:val="24"/>
                <w:lang w:val="en-US" w:eastAsia="zh-CN"/>
              </w:rPr>
              <w:t>或企业负责人</w:t>
            </w:r>
            <w:r>
              <w:rPr>
                <w:rFonts w:hint="eastAsia" w:ascii="仿宋" w:hAnsi="仿宋" w:eastAsia="仿宋" w:cs="仿宋"/>
                <w:color w:val="FF0000"/>
                <w:sz w:val="24"/>
              </w:rPr>
              <w:t>直接参与招标的，需带真实有效的身份证，现场查验。法人不能参与招标的，需提供法人授权委托书，真实有效的身份证、授权委托书要说明被授权人的授权范围及授权期限。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w:t>
            </w:r>
            <w:r>
              <w:rPr>
                <w:rFonts w:hint="eastAsia" w:ascii="仿宋" w:hAnsi="仿宋" w:eastAsia="仿宋" w:cs="仿宋"/>
                <w:b/>
                <w:bCs/>
                <w:color w:val="FF0000"/>
                <w:sz w:val="24"/>
                <w:lang w:val="en-US" w:eastAsia="zh-CN"/>
              </w:rPr>
              <w:t>耗材</w:t>
            </w:r>
            <w:r>
              <w:rPr>
                <w:rFonts w:hint="eastAsia" w:ascii="仿宋" w:hAnsi="仿宋" w:eastAsia="仿宋" w:cs="仿宋"/>
                <w:b/>
                <w:bCs/>
                <w:color w:val="FF0000"/>
                <w:sz w:val="24"/>
              </w:rPr>
              <w:t>产品必须为</w:t>
            </w:r>
            <w:r>
              <w:rPr>
                <w:rFonts w:hint="eastAsia" w:ascii="仿宋" w:hAnsi="仿宋" w:eastAsia="仿宋" w:cs="仿宋"/>
                <w:b/>
                <w:bCs/>
                <w:color w:val="FF0000"/>
                <w:sz w:val="24"/>
                <w:lang w:val="en-US" w:eastAsia="zh-CN"/>
              </w:rPr>
              <w:t>集采或</w:t>
            </w:r>
            <w:r>
              <w:rPr>
                <w:rFonts w:hint="eastAsia" w:ascii="仿宋" w:hAnsi="仿宋" w:eastAsia="仿宋" w:cs="仿宋"/>
                <w:b/>
                <w:bCs/>
                <w:color w:val="FF0000"/>
                <w:sz w:val="24"/>
              </w:rPr>
              <w:t>阳光网挂网产品</w:t>
            </w:r>
            <w:r>
              <w:rPr>
                <w:rFonts w:hint="eastAsia" w:ascii="仿宋" w:hAnsi="仿宋" w:eastAsia="仿宋" w:cs="仿宋"/>
                <w:color w:val="FF0000"/>
                <w:sz w:val="24"/>
              </w:rPr>
              <w:t>，并在投标报价明细中体现出流水码及</w:t>
            </w:r>
            <w:r>
              <w:rPr>
                <w:rFonts w:hint="eastAsia" w:ascii="仿宋" w:hAnsi="仿宋" w:eastAsia="仿宋" w:cs="仿宋"/>
                <w:color w:val="FF0000"/>
                <w:sz w:val="24"/>
                <w:lang w:val="en-US" w:eastAsia="zh-CN"/>
              </w:rPr>
              <w:t>集采或</w:t>
            </w:r>
            <w:r>
              <w:rPr>
                <w:rFonts w:hint="eastAsia" w:ascii="仿宋" w:hAnsi="仿宋" w:eastAsia="仿宋" w:cs="仿宋"/>
                <w:color w:val="FF0000"/>
                <w:sz w:val="24"/>
              </w:rPr>
              <w:t>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w:t>
            </w:r>
            <w:r>
              <w:rPr>
                <w:rFonts w:hint="eastAsia" w:ascii="仿宋" w:hAnsi="仿宋" w:eastAsia="仿宋" w:cs="仿宋"/>
                <w:b/>
                <w:bCs/>
                <w:color w:val="FF0000"/>
                <w:sz w:val="24"/>
                <w:lang w:val="en-US" w:eastAsia="zh-CN"/>
              </w:rPr>
              <w:t>所投耗材需</w:t>
            </w:r>
            <w:r>
              <w:rPr>
                <w:rFonts w:hint="eastAsia" w:ascii="仿宋" w:hAnsi="仿宋" w:eastAsia="仿宋" w:cs="仿宋"/>
                <w:b/>
                <w:bCs/>
                <w:color w:val="FF0000"/>
                <w:sz w:val="24"/>
              </w:rPr>
              <w:t>提供至少2家以上三甲医院使用该品种</w:t>
            </w:r>
            <w:r>
              <w:rPr>
                <w:rFonts w:hint="eastAsia" w:ascii="仿宋" w:hAnsi="仿宋" w:eastAsia="仿宋" w:cs="仿宋"/>
                <w:color w:val="FF0000"/>
                <w:sz w:val="24"/>
              </w:rPr>
              <w:t>（品名及规格型号均一致）的发票复印件，现场查验真伪。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cs="宋体" w:eastAsiaTheme="minorEastAsia"/>
                      <w:b/>
                      <w:color w:val="000000"/>
                      <w:sz w:val="24"/>
                      <w:lang w:val="en-US" w:eastAsia="zh-CN"/>
                    </w:rPr>
                  </w:pPr>
                  <w:r>
                    <w:rPr>
                      <w:rFonts w:hint="eastAsia" w:ascii="宋体" w:hAnsi="宋体" w:cs="宋体"/>
                      <w:b/>
                      <w:color w:val="000000"/>
                      <w:sz w:val="24"/>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12</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13</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14</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15</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16</w:t>
                  </w:r>
                </w:p>
              </w:tc>
              <w:tc>
                <w:tcPr>
                  <w:tcW w:w="16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投标代表身份证复印件</w:t>
                  </w:r>
                </w:p>
              </w:tc>
            </w:tr>
          </w:tbl>
          <w:p>
            <w:pPr>
              <w:snapToGrid w:val="0"/>
              <w:spacing w:line="240" w:lineRule="auto"/>
              <w:jc w:val="both"/>
              <w:rPr>
                <w:rFonts w:hint="default" w:ascii="Calibri" w:hAnsi="Calibri" w:eastAsia="宋体" w:cs="Times New Roman"/>
                <w:kern w:val="2"/>
                <w:sz w:val="21"/>
                <w:szCs w:val="24"/>
                <w:lang w:val="en-US" w:eastAsia="zh-CN" w:bidi="ar-SA"/>
              </w:rPr>
            </w:pP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lang w:val="en-US" w:eastAsia="zh-CN"/>
                    </w:rPr>
                    <w:t>设备需</w:t>
                  </w: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szCs w:val="21"/>
                    </w:rPr>
                    <w:t>2</w:t>
                  </w:r>
                  <w:r>
                    <w:rPr>
                      <w:rFonts w:hint="eastAsia" w:ascii="宋体" w:hAnsi="宋体" w:cs="宋体"/>
                      <w:b/>
                      <w:color w:val="000000"/>
                      <w:szCs w:val="21"/>
                      <w:lang w:val="en-US" w:eastAsia="zh-CN"/>
                    </w:rPr>
                    <w:t>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kern w:val="0"/>
                      <w:szCs w:val="21"/>
                    </w:rPr>
                    <w:t>2</w:t>
                  </w:r>
                  <w:r>
                    <w:rPr>
                      <w:rFonts w:hint="eastAsia" w:ascii="宋体" w:hAnsi="宋体" w:cs="宋体"/>
                      <w:b/>
                      <w:color w:val="000000"/>
                      <w:kern w:val="0"/>
                      <w:szCs w:val="21"/>
                      <w:lang w:val="en-US" w:eastAsia="zh-CN"/>
                    </w:rPr>
                    <w:t>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22</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医保收费项目需提供</w:t>
                  </w:r>
                  <w:r>
                    <w:rPr>
                      <w:rFonts w:hint="default" w:ascii="华文仿宋" w:hAnsi="华文仿宋" w:eastAsia="华文仿宋" w:cs="华文仿宋"/>
                      <w:b/>
                      <w:color w:val="000000"/>
                      <w:kern w:val="0"/>
                      <w:szCs w:val="21"/>
                      <w:lang w:val="en-US" w:eastAsia="zh-CN"/>
                    </w:rPr>
                    <w:t>医保医用耗材分类与代码</w:t>
                  </w:r>
                  <w:r>
                    <w:rPr>
                      <w:rFonts w:hint="eastAsia" w:ascii="华文仿宋" w:hAnsi="华文仿宋" w:eastAsia="华文仿宋" w:cs="华文仿宋"/>
                      <w:b/>
                      <w:color w:val="000000"/>
                      <w:kern w:val="0"/>
                      <w:szCs w:val="21"/>
                      <w:lang w:val="en-US" w:eastAsia="zh-CN"/>
                    </w:rPr>
                    <w:t>(国家标准27位代码）</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23</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24</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4</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3</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21  </w:t>
            </w:r>
            <w:r>
              <w:rPr>
                <w:rFonts w:hint="eastAsia" w:ascii="仿宋" w:hAnsi="仿宋" w:eastAsia="仿宋" w:cs="仿宋"/>
                <w:color w:val="FF0000"/>
                <w:sz w:val="24"/>
              </w:rPr>
              <w:t>日至</w:t>
            </w:r>
            <w:r>
              <w:rPr>
                <w:rFonts w:hint="eastAsia" w:ascii="仿宋" w:hAnsi="仿宋" w:eastAsia="仿宋" w:cs="仿宋"/>
                <w:color w:val="FF0000"/>
                <w:sz w:val="24"/>
                <w:lang w:val="en-US" w:eastAsia="zh-CN"/>
              </w:rPr>
              <w:t xml:space="preserve">3  </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27  </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16时截止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3 </w:t>
            </w:r>
            <w:r>
              <w:rPr>
                <w:rFonts w:hint="eastAsia" w:ascii="仿宋" w:hAnsi="仿宋" w:eastAsia="仿宋" w:cs="仿宋"/>
                <w:sz w:val="24"/>
              </w:rPr>
              <w:t>月</w:t>
            </w:r>
            <w:r>
              <w:rPr>
                <w:rFonts w:hint="eastAsia" w:ascii="仿宋" w:hAnsi="仿宋" w:eastAsia="仿宋" w:cs="仿宋"/>
                <w:sz w:val="24"/>
                <w:lang w:val="en-US" w:eastAsia="zh-CN"/>
              </w:rPr>
              <w:t xml:space="preserve"> 28 </w:t>
            </w:r>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7、报名电话：0459-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left="959" w:leftChars="228" w:hanging="480" w:hangingChars="200"/>
              <w:jc w:val="both"/>
              <w:rPr>
                <w:rFonts w:hint="eastAsia" w:ascii="仿宋" w:hAnsi="仿宋" w:eastAsia="仿宋" w:cs="仿宋"/>
                <w:sz w:val="24"/>
                <w:u w:val="single"/>
                <w:lang w:val="en-US" w:eastAsia="zh-CN"/>
              </w:rPr>
            </w:pPr>
            <w:r>
              <w:rPr>
                <w:rFonts w:hint="eastAsia" w:ascii="仿宋" w:hAnsi="仿宋" w:eastAsia="仿宋" w:cs="仿宋"/>
                <w:sz w:val="24"/>
              </w:rPr>
              <w:t>8、资质审查：资质审查合格后方可报名。报名人为法人或法人授权代表，要求与参加该项目招标为同一人。审查科室：大庆市人民医院</w:t>
            </w:r>
            <w:r>
              <w:rPr>
                <w:rFonts w:hint="eastAsia" w:ascii="仿宋" w:hAnsi="仿宋" w:eastAsia="仿宋" w:cs="仿宋"/>
                <w:sz w:val="24"/>
                <w:lang w:val="en-US" w:eastAsia="zh-CN"/>
              </w:rPr>
              <w:t>医</w:t>
            </w:r>
            <w:r>
              <w:rPr>
                <w:rFonts w:hint="eastAsia" w:ascii="仿宋" w:hAnsi="仿宋" w:eastAsia="仿宋" w:cs="仿宋"/>
                <w:sz w:val="24"/>
              </w:rPr>
              <w:t>学装备科  咨询电话：0459-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 xml:space="preserve">941   </w:t>
            </w:r>
          </w:p>
          <w:p>
            <w:pPr>
              <w:snapToGrid w:val="0"/>
              <w:spacing w:line="360" w:lineRule="auto"/>
              <w:ind w:firstLine="4680" w:firstLineChars="900"/>
              <w:jc w:val="both"/>
              <w:rPr>
                <w:rFonts w:hint="eastAsia" w:ascii="仿宋" w:hAnsi="仿宋" w:eastAsia="仿宋" w:cs="仿宋"/>
                <w:sz w:val="52"/>
                <w:szCs w:val="52"/>
              </w:rPr>
            </w:pPr>
          </w:p>
          <w:p>
            <w:pPr>
              <w:snapToGrid w:val="0"/>
              <w:spacing w:line="360" w:lineRule="auto"/>
              <w:ind w:firstLine="4680" w:firstLineChars="900"/>
              <w:jc w:val="both"/>
              <w:rPr>
                <w:rFonts w:hint="eastAsia" w:ascii="仿宋" w:hAnsi="仿宋" w:eastAsia="仿宋" w:cs="仿宋"/>
                <w:sz w:val="52"/>
                <w:szCs w:val="52"/>
              </w:rPr>
            </w:pPr>
            <w:r>
              <w:rPr>
                <w:rFonts w:hint="eastAsia" w:ascii="仿宋" w:hAnsi="仿宋" w:eastAsia="仿宋" w:cs="仿宋"/>
                <w:sz w:val="52"/>
                <w:szCs w:val="52"/>
              </w:rPr>
              <w:t>大庆市人民医院采购办</w:t>
            </w:r>
          </w:p>
          <w:p>
            <w:pPr>
              <w:snapToGrid w:val="0"/>
              <w:spacing w:line="360" w:lineRule="auto"/>
              <w:ind w:firstLine="4680" w:firstLineChars="900"/>
              <w:jc w:val="both"/>
              <w:rPr>
                <w:rFonts w:hint="default" w:ascii="仿宋" w:hAnsi="仿宋" w:eastAsia="仿宋" w:cs="仿宋"/>
                <w:sz w:val="52"/>
                <w:szCs w:val="52"/>
                <w:lang w:val="en-US" w:eastAsia="zh-CN"/>
              </w:rPr>
            </w:pPr>
          </w:p>
        </w:tc>
      </w:tr>
      <w:tr>
        <w:tblPrEx>
          <w:tblCellMar>
            <w:top w:w="15" w:type="dxa"/>
            <w:left w:w="15" w:type="dxa"/>
            <w:bottom w:w="15" w:type="dxa"/>
            <w:right w:w="15" w:type="dxa"/>
          </w:tblCellMar>
        </w:tblPrEx>
        <w:trPr>
          <w:trHeight w:val="709" w:hRule="atLeast"/>
        </w:trPr>
        <w:tc>
          <w:tcPr>
            <w:tcW w:w="15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招标目录</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2024002</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rPr>
              <w:t>序</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号</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使用单位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val="en-US" w:eastAsia="zh-CN"/>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预算单价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预算总价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采购方式</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w:t>
            </w:r>
          </w:p>
        </w:tc>
      </w:tr>
      <w:tr>
        <w:tblPrEx>
          <w:tblCellMar>
            <w:top w:w="15" w:type="dxa"/>
            <w:left w:w="15" w:type="dxa"/>
            <w:bottom w:w="15" w:type="dxa"/>
            <w:right w:w="15"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rPr>
            </w:pPr>
            <w:r>
              <w:rPr>
                <w:rFonts w:hint="eastAsia"/>
                <w:sz w:val="24"/>
                <w:szCs w:val="24"/>
                <w:lang w:val="en-US" w:eastAsia="zh-CN"/>
              </w:rPr>
              <w:t>1</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磨头导管和推进器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心内一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1.75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单一来源</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b/>
                <w:color w:val="000000"/>
                <w:kern w:val="0"/>
                <w:sz w:val="24"/>
                <w:szCs w:val="24"/>
              </w:rPr>
            </w:pPr>
            <w:r>
              <w:rPr>
                <w:rFonts w:hint="eastAsia" w:ascii="仿宋" w:hAnsi="仿宋" w:eastAsia="仿宋" w:cs="仿宋"/>
                <w:sz w:val="24"/>
                <w:szCs w:val="24"/>
                <w:lang w:val="en-US" w:eastAsia="zh-CN"/>
              </w:rPr>
              <w:t>第一次公示</w:t>
            </w:r>
          </w:p>
        </w:tc>
      </w:tr>
      <w:tr>
        <w:tblPrEx>
          <w:tblCellMar>
            <w:top w:w="15" w:type="dxa"/>
            <w:left w:w="15" w:type="dxa"/>
            <w:bottom w:w="15" w:type="dxa"/>
            <w:right w:w="15" w:type="dxa"/>
          </w:tblCellMar>
        </w:tblPrEx>
        <w:trPr>
          <w:trHeight w:val="44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rPr>
            </w:pPr>
            <w:r>
              <w:rPr>
                <w:rFonts w:hint="eastAsia"/>
                <w:sz w:val="24"/>
                <w:szCs w:val="24"/>
                <w:lang w:val="en-US" w:eastAsia="zh-CN"/>
              </w:rPr>
              <w:t>2</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一次性使用血管内超声诊断导管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心内一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0.84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单一来源</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b/>
                <w:color w:val="000000"/>
                <w:kern w:val="0"/>
                <w:sz w:val="24"/>
                <w:szCs w:val="24"/>
              </w:rPr>
            </w:pPr>
            <w:r>
              <w:rPr>
                <w:rFonts w:hint="eastAsia" w:ascii="仿宋" w:hAnsi="仿宋" w:eastAsia="仿宋" w:cs="仿宋"/>
                <w:sz w:val="24"/>
                <w:szCs w:val="24"/>
                <w:lang w:val="en-US" w:eastAsia="zh-CN"/>
              </w:rPr>
              <w:t>第一次公示</w:t>
            </w:r>
          </w:p>
        </w:tc>
      </w:tr>
      <w:tr>
        <w:tblPrEx>
          <w:tblCellMar>
            <w:top w:w="15" w:type="dxa"/>
            <w:left w:w="15" w:type="dxa"/>
            <w:bottom w:w="15" w:type="dxa"/>
            <w:right w:w="15" w:type="dxa"/>
          </w:tblCellMar>
        </w:tblPrEx>
        <w:trPr>
          <w:trHeight w:val="3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rPr>
            </w:pPr>
            <w:r>
              <w:rPr>
                <w:rFonts w:hint="eastAsia"/>
                <w:sz w:val="24"/>
                <w:szCs w:val="24"/>
                <w:lang w:val="en-US" w:eastAsia="zh-CN"/>
              </w:rPr>
              <w:t>3</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血管内超声系统</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心内一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0.079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单一来源</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b/>
                <w:color w:val="000000"/>
                <w:kern w:val="0"/>
                <w:sz w:val="24"/>
                <w:szCs w:val="24"/>
              </w:rPr>
            </w:pPr>
            <w:r>
              <w:rPr>
                <w:rFonts w:hint="eastAsia" w:ascii="仿宋" w:hAnsi="仿宋" w:eastAsia="仿宋" w:cs="仿宋"/>
                <w:sz w:val="24"/>
                <w:szCs w:val="24"/>
                <w:lang w:val="en-US" w:eastAsia="zh-CN"/>
              </w:rPr>
              <w:t>第一次公示</w:t>
            </w:r>
          </w:p>
        </w:tc>
      </w:tr>
      <w:tr>
        <w:tblPrEx>
          <w:tblCellMar>
            <w:top w:w="15" w:type="dxa"/>
            <w:left w:w="15" w:type="dxa"/>
            <w:bottom w:w="15" w:type="dxa"/>
            <w:right w:w="15" w:type="dxa"/>
          </w:tblCellMar>
        </w:tblPrEx>
        <w:trPr>
          <w:trHeight w:val="3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rPr>
            </w:pPr>
            <w:r>
              <w:rPr>
                <w:rFonts w:hint="eastAsia"/>
                <w:sz w:val="24"/>
                <w:szCs w:val="24"/>
                <w:lang w:val="en-US" w:eastAsia="zh-CN"/>
              </w:rPr>
              <w:t>4</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导引导丝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心内一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0.118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单一来源</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b/>
                <w:color w:val="000000"/>
                <w:kern w:val="0"/>
                <w:sz w:val="24"/>
                <w:szCs w:val="24"/>
              </w:rPr>
            </w:pPr>
            <w:r>
              <w:rPr>
                <w:rFonts w:hint="eastAsia" w:ascii="仿宋" w:hAnsi="仿宋" w:eastAsia="仿宋" w:cs="仿宋"/>
                <w:sz w:val="24"/>
                <w:szCs w:val="24"/>
                <w:lang w:val="en-US" w:eastAsia="zh-CN"/>
              </w:rPr>
              <w:t>第一次公示</w:t>
            </w:r>
          </w:p>
        </w:tc>
      </w:tr>
      <w:tr>
        <w:tblPrEx>
          <w:tblCellMar>
            <w:top w:w="15" w:type="dxa"/>
            <w:left w:w="15" w:type="dxa"/>
            <w:bottom w:w="15" w:type="dxa"/>
            <w:right w:w="15" w:type="dxa"/>
          </w:tblCellMar>
        </w:tblPrEx>
        <w:trPr>
          <w:trHeight w:val="3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rPr>
            </w:pPr>
            <w:r>
              <w:rPr>
                <w:rFonts w:hint="eastAsia"/>
                <w:sz w:val="24"/>
                <w:szCs w:val="24"/>
                <w:lang w:val="en-US" w:eastAsia="zh-CN"/>
              </w:rPr>
              <w:t>5</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冠脉超声成像导管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心内一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0.84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单一来源</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b/>
                <w:color w:val="000000"/>
                <w:kern w:val="0"/>
                <w:sz w:val="24"/>
                <w:szCs w:val="24"/>
              </w:rPr>
            </w:pPr>
            <w:r>
              <w:rPr>
                <w:rFonts w:hint="eastAsia" w:ascii="仿宋" w:hAnsi="仿宋" w:eastAsia="仿宋" w:cs="仿宋"/>
                <w:sz w:val="24"/>
                <w:szCs w:val="24"/>
                <w:lang w:val="en-US" w:eastAsia="zh-CN"/>
              </w:rPr>
              <w:t>第一次公示</w:t>
            </w:r>
          </w:p>
        </w:tc>
      </w:tr>
      <w:tr>
        <w:tblPrEx>
          <w:tblCellMar>
            <w:top w:w="15" w:type="dxa"/>
            <w:left w:w="15" w:type="dxa"/>
            <w:bottom w:w="15" w:type="dxa"/>
            <w:right w:w="15" w:type="dxa"/>
          </w:tblCellMar>
        </w:tblPrEx>
        <w:trPr>
          <w:trHeight w:val="3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6</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消融电极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lang w:val="en-US" w:eastAsia="zh-CN"/>
              </w:rPr>
              <w:t>乳甲外科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0.2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color w:val="000000"/>
                <w:kern w:val="0"/>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color w:val="000000"/>
                <w:kern w:val="0"/>
                <w:sz w:val="24"/>
                <w:szCs w:val="24"/>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b/>
                <w:color w:val="000000"/>
                <w:kern w:val="0"/>
                <w:sz w:val="24"/>
                <w:szCs w:val="24"/>
              </w:rPr>
            </w:pPr>
            <w:r>
              <w:rPr>
                <w:rFonts w:hint="eastAsia" w:ascii="仿宋" w:hAnsi="仿宋" w:eastAsia="仿宋" w:cs="仿宋"/>
                <w:sz w:val="24"/>
                <w:szCs w:val="24"/>
                <w:highlight w:val="none"/>
                <w:lang w:val="en-US" w:eastAsia="zh-CN"/>
              </w:rPr>
              <w:t>第一次公示（报名索参数）</w:t>
            </w:r>
          </w:p>
        </w:tc>
      </w:tr>
      <w:tr>
        <w:tblPrEx>
          <w:tblCellMar>
            <w:top w:w="15" w:type="dxa"/>
            <w:left w:w="15" w:type="dxa"/>
            <w:bottom w:w="15" w:type="dxa"/>
            <w:right w:w="15" w:type="dxa"/>
          </w:tblCellMar>
        </w:tblPrEx>
        <w:trPr>
          <w:trHeight w:val="3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7</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婴儿保温箱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新生儿科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第一次公示（报名索参数）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24"/>
                <w:szCs w:val="24"/>
                <w:highlight w:val="none"/>
                <w:lang w:val="en-US" w:eastAsia="zh-CN"/>
              </w:rPr>
            </w:pPr>
            <w:r>
              <w:rPr>
                <w:rFonts w:hint="eastAsia"/>
                <w:sz w:val="24"/>
                <w:szCs w:val="24"/>
                <w:highlight w:val="none"/>
                <w:lang w:val="en-US" w:eastAsia="zh-CN"/>
              </w:rPr>
              <w:t>8</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kern w:val="2"/>
                <w:sz w:val="24"/>
                <w:szCs w:val="24"/>
                <w:highlight w:val="none"/>
                <w:lang w:val="en-US" w:eastAsia="zh-CN" w:bidi="ar-SA"/>
              </w:rPr>
              <w:t>光疗仪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皮肤科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第三次公示（报名索参数）</w:t>
            </w:r>
          </w:p>
        </w:tc>
      </w:tr>
      <w:tr>
        <w:tblPrEx>
          <w:tblCellMar>
            <w:top w:w="15" w:type="dxa"/>
            <w:left w:w="15" w:type="dxa"/>
            <w:bottom w:w="15" w:type="dxa"/>
            <w:right w:w="15" w:type="dxa"/>
          </w:tblCellMar>
        </w:tblPrEx>
        <w:trPr>
          <w:trHeight w:val="42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24"/>
                <w:szCs w:val="24"/>
                <w:highlight w:val="none"/>
                <w:lang w:val="en-US" w:eastAsia="zh-CN"/>
              </w:rPr>
            </w:pPr>
            <w:r>
              <w:rPr>
                <w:rFonts w:hint="eastAsia"/>
                <w:sz w:val="24"/>
                <w:szCs w:val="24"/>
                <w:highlight w:val="none"/>
                <w:lang w:val="en-US" w:eastAsia="zh-CN"/>
              </w:rPr>
              <w:t>9</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kern w:val="2"/>
                <w:sz w:val="24"/>
                <w:szCs w:val="24"/>
                <w:highlight w:val="none"/>
                <w:lang w:val="en-US" w:eastAsia="zh-CN" w:bidi="ar-SA"/>
              </w:rPr>
              <w:t>液氮冷疗器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皮肤科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第三次公示（报名索参数）</w:t>
            </w:r>
          </w:p>
        </w:tc>
      </w:tr>
      <w:tr>
        <w:tblPrEx>
          <w:tblCellMar>
            <w:top w:w="15" w:type="dxa"/>
            <w:left w:w="15" w:type="dxa"/>
            <w:bottom w:w="15" w:type="dxa"/>
            <w:right w:w="15" w:type="dxa"/>
          </w:tblCellMar>
        </w:tblPrEx>
        <w:trPr>
          <w:trHeight w:val="42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24"/>
                <w:szCs w:val="24"/>
                <w:highlight w:val="none"/>
                <w:lang w:val="en-US" w:eastAsia="zh-CN"/>
              </w:rPr>
            </w:pPr>
            <w:r>
              <w:rPr>
                <w:rFonts w:hint="eastAsia"/>
                <w:sz w:val="24"/>
                <w:szCs w:val="24"/>
                <w:highlight w:val="none"/>
                <w:lang w:val="en-US" w:eastAsia="zh-CN"/>
              </w:rPr>
              <w:t>10</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kern w:val="2"/>
                <w:sz w:val="24"/>
                <w:szCs w:val="24"/>
                <w:highlight w:val="none"/>
                <w:lang w:val="en-US" w:eastAsia="zh-CN" w:bidi="ar-SA"/>
              </w:rPr>
              <w:t>佳能超声探头</w:t>
            </w:r>
            <w:r>
              <w:rPr>
                <w:rFonts w:hint="eastAsia" w:eastAsia="仿宋" w:cs="宋体"/>
                <w:b w:val="0"/>
                <w:bCs w:val="0"/>
                <w:color w:val="000000"/>
                <w:sz w:val="24"/>
                <w:szCs w:val="22"/>
                <w:lang w:val="en-US" w:eastAsia="zh-CN"/>
              </w:rPr>
              <w:t>i18LX5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超声科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12.5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25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lang w:val="en-US" w:eastAsia="zh-CN"/>
              </w:rPr>
              <w:t>单一来源</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第一次公示（报名索参数</w:t>
            </w:r>
          </w:p>
        </w:tc>
      </w:tr>
      <w:tr>
        <w:tblPrEx>
          <w:tblCellMar>
            <w:top w:w="15" w:type="dxa"/>
            <w:left w:w="15" w:type="dxa"/>
            <w:bottom w:w="15" w:type="dxa"/>
            <w:right w:w="15" w:type="dxa"/>
          </w:tblCellMar>
        </w:tblPrEx>
        <w:trPr>
          <w:trHeight w:val="46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全自动血流变测试仪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检验科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14</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4"/>
                <w:highlight w:val="none"/>
                <w:lang w:val="en-US" w:eastAsia="zh-CN"/>
              </w:rPr>
              <w:t>第三次公示（报名索参数）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15</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便携式红外视频目镜（筛查型眼震电图仪）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耳鼻喉科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8</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4"/>
                <w:highlight w:val="none"/>
                <w:lang w:val="en-US" w:eastAsia="zh-CN"/>
              </w:rPr>
              <w:t>第四次公示（报名索参数）</w:t>
            </w:r>
          </w:p>
        </w:tc>
      </w:tr>
      <w:tr>
        <w:tblPrEx>
          <w:tblCellMar>
            <w:top w:w="15" w:type="dxa"/>
            <w:left w:w="15" w:type="dxa"/>
            <w:bottom w:w="15" w:type="dxa"/>
            <w:right w:w="15" w:type="dxa"/>
          </w:tblCellMar>
        </w:tblPrEx>
        <w:trPr>
          <w:trHeight w:val="46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4"/>
                <w:szCs w:val="24"/>
                <w:highlight w:val="none"/>
                <w:lang w:val="en-US" w:eastAsia="zh-CN"/>
              </w:rPr>
            </w:pPr>
            <w:r>
              <w:rPr>
                <w:rFonts w:hint="eastAsia"/>
                <w:sz w:val="24"/>
                <w:szCs w:val="24"/>
                <w:highlight w:val="none"/>
                <w:lang w:val="en-US" w:eastAsia="zh-CN"/>
              </w:rPr>
              <w:t>17</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脉动真空清洗消毒器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供应室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30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30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4"/>
                <w:szCs w:val="24"/>
                <w:highlight w:val="none"/>
                <w:lang w:val="en-US" w:eastAsia="zh-CN" w:bidi="ar-SA"/>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第三次公示（报名索参数）</w:t>
            </w:r>
          </w:p>
        </w:tc>
      </w:tr>
      <w:tr>
        <w:tblPrEx>
          <w:tblCellMar>
            <w:top w:w="15" w:type="dxa"/>
            <w:left w:w="15" w:type="dxa"/>
            <w:bottom w:w="15" w:type="dxa"/>
            <w:right w:w="15" w:type="dxa"/>
          </w:tblCellMar>
        </w:tblPrEx>
        <w:trPr>
          <w:trHeight w:val="50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4"/>
                <w:szCs w:val="24"/>
                <w:highlight w:val="none"/>
                <w:lang w:val="en-US" w:eastAsia="zh-CN"/>
              </w:rPr>
            </w:pPr>
            <w:r>
              <w:rPr>
                <w:rFonts w:hint="eastAsia"/>
                <w:sz w:val="24"/>
                <w:szCs w:val="24"/>
                <w:highlight w:val="none"/>
                <w:lang w:val="en-US" w:eastAsia="zh-CN"/>
              </w:rPr>
              <w:t>18</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全自动清洗消毒器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供应室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28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28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第三次公示（报名索参数）</w:t>
            </w:r>
          </w:p>
        </w:tc>
      </w:tr>
      <w:tr>
        <w:tblPrEx>
          <w:tblCellMar>
            <w:top w:w="15" w:type="dxa"/>
            <w:left w:w="15" w:type="dxa"/>
            <w:bottom w:w="15" w:type="dxa"/>
            <w:right w:w="15" w:type="dxa"/>
          </w:tblCellMar>
        </w:tblPrEx>
        <w:trPr>
          <w:trHeight w:val="48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4"/>
                <w:szCs w:val="24"/>
                <w:highlight w:val="none"/>
                <w:lang w:val="en-US" w:eastAsia="zh-CN"/>
              </w:rPr>
            </w:pPr>
            <w:r>
              <w:rPr>
                <w:rFonts w:hint="eastAsia"/>
                <w:sz w:val="24"/>
                <w:szCs w:val="24"/>
                <w:highlight w:val="none"/>
                <w:lang w:val="en-US" w:eastAsia="zh-CN"/>
              </w:rPr>
              <w:t>21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产后康复治疗仪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妇科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3.5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17.5</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4"/>
                <w:szCs w:val="24"/>
                <w:highlight w:val="none"/>
                <w:lang w:val="en-US" w:eastAsia="zh-CN"/>
              </w:rPr>
            </w:pPr>
            <w:r>
              <w:rPr>
                <w:rFonts w:hint="eastAsia" w:ascii="Times New Roman" w:hAnsi="Times New Roman" w:eastAsia="仿宋" w:cs="宋体"/>
                <w:b w:val="0"/>
                <w:bCs w:val="0"/>
                <w:color w:val="000000"/>
                <w:sz w:val="24"/>
                <w:szCs w:val="24"/>
                <w:highlight w:val="none"/>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第四次公示（报名索参数）</w:t>
            </w:r>
          </w:p>
        </w:tc>
      </w:tr>
    </w:tbl>
    <w:p>
      <w:pPr>
        <w:bidi w:val="0"/>
        <w:jc w:val="both"/>
        <w:rPr>
          <w:rFonts w:hint="default"/>
          <w:lang w:val="en-US" w:eastAsia="zh-CN"/>
        </w:rPr>
      </w:pPr>
    </w:p>
    <w:sectPr>
      <w:pgSz w:w="16838" w:h="11906" w:orient="landscape"/>
      <w:pgMar w:top="420" w:right="1080" w:bottom="476"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21CB7"/>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C7D57"/>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5B2490A"/>
    <w:rsid w:val="06945903"/>
    <w:rsid w:val="07A91ADC"/>
    <w:rsid w:val="07BC54F1"/>
    <w:rsid w:val="080C34F4"/>
    <w:rsid w:val="08AB683F"/>
    <w:rsid w:val="08B22B52"/>
    <w:rsid w:val="08BD5C35"/>
    <w:rsid w:val="08ED31CC"/>
    <w:rsid w:val="0959432A"/>
    <w:rsid w:val="09D516AE"/>
    <w:rsid w:val="09ED2E9B"/>
    <w:rsid w:val="09FF6025"/>
    <w:rsid w:val="0A9A5C7A"/>
    <w:rsid w:val="0AB85DB3"/>
    <w:rsid w:val="0B0A561C"/>
    <w:rsid w:val="0C2F0B8D"/>
    <w:rsid w:val="0C3D2532"/>
    <w:rsid w:val="0CEA2936"/>
    <w:rsid w:val="0D047648"/>
    <w:rsid w:val="0D2300F1"/>
    <w:rsid w:val="0E27273A"/>
    <w:rsid w:val="0E6630D1"/>
    <w:rsid w:val="0E8C5CDA"/>
    <w:rsid w:val="0E99714E"/>
    <w:rsid w:val="0F4F0522"/>
    <w:rsid w:val="0F700965"/>
    <w:rsid w:val="0F985B69"/>
    <w:rsid w:val="0F9E1064"/>
    <w:rsid w:val="10382CFB"/>
    <w:rsid w:val="107B2159"/>
    <w:rsid w:val="11F84CB9"/>
    <w:rsid w:val="12531E70"/>
    <w:rsid w:val="12C12EA4"/>
    <w:rsid w:val="12D63009"/>
    <w:rsid w:val="139B6589"/>
    <w:rsid w:val="142A42C3"/>
    <w:rsid w:val="14307D5E"/>
    <w:rsid w:val="14737C2E"/>
    <w:rsid w:val="14CD3E17"/>
    <w:rsid w:val="15A057C3"/>
    <w:rsid w:val="160F79EE"/>
    <w:rsid w:val="166D7EE0"/>
    <w:rsid w:val="16914E3B"/>
    <w:rsid w:val="16F11887"/>
    <w:rsid w:val="16F2564D"/>
    <w:rsid w:val="16FA103A"/>
    <w:rsid w:val="18DB4F80"/>
    <w:rsid w:val="18EA55E6"/>
    <w:rsid w:val="18FC0A05"/>
    <w:rsid w:val="199E7D0E"/>
    <w:rsid w:val="19F60AEA"/>
    <w:rsid w:val="1B9D640E"/>
    <w:rsid w:val="1CD70ABF"/>
    <w:rsid w:val="1CE40FC3"/>
    <w:rsid w:val="1D124BC7"/>
    <w:rsid w:val="1DCA6531"/>
    <w:rsid w:val="1E0F2F88"/>
    <w:rsid w:val="20154C84"/>
    <w:rsid w:val="203E5DA7"/>
    <w:rsid w:val="206F5944"/>
    <w:rsid w:val="207F49AA"/>
    <w:rsid w:val="20B16579"/>
    <w:rsid w:val="20F13D13"/>
    <w:rsid w:val="21875475"/>
    <w:rsid w:val="224506E4"/>
    <w:rsid w:val="22A23342"/>
    <w:rsid w:val="22B67E76"/>
    <w:rsid w:val="23546C82"/>
    <w:rsid w:val="24985A33"/>
    <w:rsid w:val="24AC50F5"/>
    <w:rsid w:val="25766BE8"/>
    <w:rsid w:val="26075479"/>
    <w:rsid w:val="260B1DAF"/>
    <w:rsid w:val="26C962EC"/>
    <w:rsid w:val="27716F1A"/>
    <w:rsid w:val="27F555B9"/>
    <w:rsid w:val="285B69EA"/>
    <w:rsid w:val="28A02911"/>
    <w:rsid w:val="29BA613B"/>
    <w:rsid w:val="2A2E2122"/>
    <w:rsid w:val="2A3849E0"/>
    <w:rsid w:val="2A833E73"/>
    <w:rsid w:val="2A9A414F"/>
    <w:rsid w:val="2ABB4E2B"/>
    <w:rsid w:val="2AD70D40"/>
    <w:rsid w:val="2B0A2258"/>
    <w:rsid w:val="2B1F1BBB"/>
    <w:rsid w:val="2B5B15BB"/>
    <w:rsid w:val="2C005419"/>
    <w:rsid w:val="2C9757E4"/>
    <w:rsid w:val="2CBF4EA7"/>
    <w:rsid w:val="2CFF522B"/>
    <w:rsid w:val="2D11044D"/>
    <w:rsid w:val="2DD25AF2"/>
    <w:rsid w:val="2DFB1645"/>
    <w:rsid w:val="2E0129D9"/>
    <w:rsid w:val="2EB74FB3"/>
    <w:rsid w:val="2EFC35E7"/>
    <w:rsid w:val="2F4131BE"/>
    <w:rsid w:val="2FD74DAC"/>
    <w:rsid w:val="308E2433"/>
    <w:rsid w:val="31035286"/>
    <w:rsid w:val="312B5ED3"/>
    <w:rsid w:val="31B12702"/>
    <w:rsid w:val="31F75E0D"/>
    <w:rsid w:val="324D68F7"/>
    <w:rsid w:val="32C1089D"/>
    <w:rsid w:val="33217FC6"/>
    <w:rsid w:val="332D5F33"/>
    <w:rsid w:val="33CD6DCE"/>
    <w:rsid w:val="34105E17"/>
    <w:rsid w:val="34565CA1"/>
    <w:rsid w:val="348D7CBE"/>
    <w:rsid w:val="34F477CA"/>
    <w:rsid w:val="35C30D4E"/>
    <w:rsid w:val="35EF6472"/>
    <w:rsid w:val="3634086B"/>
    <w:rsid w:val="388035C8"/>
    <w:rsid w:val="38B7788C"/>
    <w:rsid w:val="38C208EC"/>
    <w:rsid w:val="38E67B0E"/>
    <w:rsid w:val="38F2071A"/>
    <w:rsid w:val="394E1725"/>
    <w:rsid w:val="3A19263F"/>
    <w:rsid w:val="3B067C4C"/>
    <w:rsid w:val="3B0C7196"/>
    <w:rsid w:val="3B597DD4"/>
    <w:rsid w:val="3B944FFA"/>
    <w:rsid w:val="3C395692"/>
    <w:rsid w:val="3CEC308D"/>
    <w:rsid w:val="3CEF1929"/>
    <w:rsid w:val="3D3D1288"/>
    <w:rsid w:val="3D4F1EF6"/>
    <w:rsid w:val="3D801355"/>
    <w:rsid w:val="3DB8289D"/>
    <w:rsid w:val="3DF66D98"/>
    <w:rsid w:val="3E1675C3"/>
    <w:rsid w:val="3E53087B"/>
    <w:rsid w:val="3E6C59E0"/>
    <w:rsid w:val="3FAD5E64"/>
    <w:rsid w:val="3FEC1CDD"/>
    <w:rsid w:val="3FFA726C"/>
    <w:rsid w:val="403455CE"/>
    <w:rsid w:val="421F73DB"/>
    <w:rsid w:val="42A10C84"/>
    <w:rsid w:val="42F611C4"/>
    <w:rsid w:val="433B1F99"/>
    <w:rsid w:val="436C1C33"/>
    <w:rsid w:val="43D61CCF"/>
    <w:rsid w:val="445864D2"/>
    <w:rsid w:val="44872284"/>
    <w:rsid w:val="44C52B3F"/>
    <w:rsid w:val="44DE7FDE"/>
    <w:rsid w:val="45052B5C"/>
    <w:rsid w:val="465E4F4E"/>
    <w:rsid w:val="46AF442A"/>
    <w:rsid w:val="46EB006D"/>
    <w:rsid w:val="46FC048A"/>
    <w:rsid w:val="47165780"/>
    <w:rsid w:val="472C7A38"/>
    <w:rsid w:val="475768F8"/>
    <w:rsid w:val="478570EB"/>
    <w:rsid w:val="47CA37F3"/>
    <w:rsid w:val="48310B1A"/>
    <w:rsid w:val="49C21232"/>
    <w:rsid w:val="4AAF01E1"/>
    <w:rsid w:val="4B5E1616"/>
    <w:rsid w:val="4B9A619D"/>
    <w:rsid w:val="4BBB43F9"/>
    <w:rsid w:val="4BCC79C4"/>
    <w:rsid w:val="4CA8545A"/>
    <w:rsid w:val="4CD56643"/>
    <w:rsid w:val="4D9C7507"/>
    <w:rsid w:val="4F0D5A72"/>
    <w:rsid w:val="4F194D27"/>
    <w:rsid w:val="4F3D06FC"/>
    <w:rsid w:val="4FDF2F1A"/>
    <w:rsid w:val="50562C71"/>
    <w:rsid w:val="50767EDC"/>
    <w:rsid w:val="50DD2401"/>
    <w:rsid w:val="52135B68"/>
    <w:rsid w:val="522D7EA3"/>
    <w:rsid w:val="5242193B"/>
    <w:rsid w:val="528404F3"/>
    <w:rsid w:val="52B97B33"/>
    <w:rsid w:val="534963D1"/>
    <w:rsid w:val="53DA3AF4"/>
    <w:rsid w:val="545129F5"/>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CF05B37"/>
    <w:rsid w:val="5D106BD6"/>
    <w:rsid w:val="5D7A4C00"/>
    <w:rsid w:val="5E5732CD"/>
    <w:rsid w:val="5E7F050C"/>
    <w:rsid w:val="5EFD1A12"/>
    <w:rsid w:val="5F3A0108"/>
    <w:rsid w:val="60177C30"/>
    <w:rsid w:val="6029733F"/>
    <w:rsid w:val="602A0F80"/>
    <w:rsid w:val="60700B02"/>
    <w:rsid w:val="609A2354"/>
    <w:rsid w:val="60CE3627"/>
    <w:rsid w:val="6141461E"/>
    <w:rsid w:val="616A5313"/>
    <w:rsid w:val="61F319A8"/>
    <w:rsid w:val="62272B04"/>
    <w:rsid w:val="626100F7"/>
    <w:rsid w:val="633012AA"/>
    <w:rsid w:val="63546114"/>
    <w:rsid w:val="637A1E53"/>
    <w:rsid w:val="653A3186"/>
    <w:rsid w:val="656976B0"/>
    <w:rsid w:val="65D5703A"/>
    <w:rsid w:val="65F13E18"/>
    <w:rsid w:val="68003414"/>
    <w:rsid w:val="68CD37B6"/>
    <w:rsid w:val="68D93CAA"/>
    <w:rsid w:val="68DD03FF"/>
    <w:rsid w:val="69310048"/>
    <w:rsid w:val="698C30AA"/>
    <w:rsid w:val="69F97DC7"/>
    <w:rsid w:val="6A8A2B03"/>
    <w:rsid w:val="6AC04593"/>
    <w:rsid w:val="6AFC5714"/>
    <w:rsid w:val="6B7B43EA"/>
    <w:rsid w:val="6B8D2299"/>
    <w:rsid w:val="6BC26511"/>
    <w:rsid w:val="6C1D4021"/>
    <w:rsid w:val="6C4F25DF"/>
    <w:rsid w:val="6CA472BB"/>
    <w:rsid w:val="6CC8224D"/>
    <w:rsid w:val="6DDD7B01"/>
    <w:rsid w:val="6E55050F"/>
    <w:rsid w:val="6F324204"/>
    <w:rsid w:val="6F4B21BD"/>
    <w:rsid w:val="6F8740A2"/>
    <w:rsid w:val="6FA21C05"/>
    <w:rsid w:val="70B352E5"/>
    <w:rsid w:val="71127452"/>
    <w:rsid w:val="713E028A"/>
    <w:rsid w:val="729B7ABC"/>
    <w:rsid w:val="72BA3493"/>
    <w:rsid w:val="7363682B"/>
    <w:rsid w:val="748909D5"/>
    <w:rsid w:val="74F64BBC"/>
    <w:rsid w:val="751B2A5F"/>
    <w:rsid w:val="75284FDA"/>
    <w:rsid w:val="75E46AD7"/>
    <w:rsid w:val="75F220E9"/>
    <w:rsid w:val="762F2AAE"/>
    <w:rsid w:val="76BA408F"/>
    <w:rsid w:val="76EF036E"/>
    <w:rsid w:val="782D11B6"/>
    <w:rsid w:val="78D93E53"/>
    <w:rsid w:val="79221131"/>
    <w:rsid w:val="7948314F"/>
    <w:rsid w:val="796B38FC"/>
    <w:rsid w:val="79954416"/>
    <w:rsid w:val="79E81839"/>
    <w:rsid w:val="7AA56858"/>
    <w:rsid w:val="7AE427EA"/>
    <w:rsid w:val="7AEE7323"/>
    <w:rsid w:val="7B3D5BB4"/>
    <w:rsid w:val="7BE3342C"/>
    <w:rsid w:val="7CA168C4"/>
    <w:rsid w:val="7CB177E6"/>
    <w:rsid w:val="7CC27D7A"/>
    <w:rsid w:val="7CF90201"/>
    <w:rsid w:val="7D570EFC"/>
    <w:rsid w:val="7D97460B"/>
    <w:rsid w:val="7E010EC1"/>
    <w:rsid w:val="7E01736D"/>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Balloon Text"/>
    <w:basedOn w:val="1"/>
    <w:link w:val="2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10">
    <w:name w:val="page number"/>
    <w:basedOn w:val="9"/>
    <w:autoRedefine/>
    <w:qFormat/>
    <w:uiPriority w:val="0"/>
  </w:style>
  <w:style w:type="character" w:customStyle="1" w:styleId="11">
    <w:name w:val="font41"/>
    <w:basedOn w:val="9"/>
    <w:autoRedefine/>
    <w:qFormat/>
    <w:uiPriority w:val="0"/>
    <w:rPr>
      <w:rFonts w:ascii="Calibri" w:hAnsi="Calibri" w:cs="Calibri"/>
      <w:color w:val="000000"/>
      <w:sz w:val="24"/>
      <w:szCs w:val="24"/>
      <w:u w:val="none"/>
    </w:rPr>
  </w:style>
  <w:style w:type="character" w:customStyle="1" w:styleId="12">
    <w:name w:val="font51"/>
    <w:basedOn w:val="9"/>
    <w:autoRedefine/>
    <w:qFormat/>
    <w:uiPriority w:val="0"/>
    <w:rPr>
      <w:rFonts w:hint="eastAsia" w:ascii="楷体" w:hAnsi="楷体" w:eastAsia="楷体" w:cs="楷体"/>
      <w:color w:val="000000"/>
      <w:sz w:val="24"/>
      <w:szCs w:val="24"/>
      <w:u w:val="none"/>
    </w:rPr>
  </w:style>
  <w:style w:type="character" w:customStyle="1" w:styleId="13">
    <w:name w:val="font21"/>
    <w:basedOn w:val="9"/>
    <w:autoRedefine/>
    <w:qFormat/>
    <w:uiPriority w:val="0"/>
    <w:rPr>
      <w:rFonts w:ascii="Calibri" w:hAnsi="Calibri" w:cs="Calibri"/>
      <w:color w:val="000000"/>
      <w:sz w:val="24"/>
      <w:szCs w:val="24"/>
      <w:u w:val="none"/>
    </w:rPr>
  </w:style>
  <w:style w:type="character" w:customStyle="1" w:styleId="14">
    <w:name w:val="font61"/>
    <w:basedOn w:val="9"/>
    <w:autoRedefine/>
    <w:qFormat/>
    <w:uiPriority w:val="0"/>
    <w:rPr>
      <w:rFonts w:hint="eastAsia" w:ascii="楷体" w:hAnsi="楷体" w:eastAsia="楷体" w:cs="楷体"/>
      <w:color w:val="000000"/>
      <w:sz w:val="24"/>
      <w:szCs w:val="24"/>
      <w:u w:val="none"/>
    </w:rPr>
  </w:style>
  <w:style w:type="character" w:customStyle="1" w:styleId="15">
    <w:name w:val="font71"/>
    <w:basedOn w:val="9"/>
    <w:autoRedefine/>
    <w:qFormat/>
    <w:uiPriority w:val="0"/>
    <w:rPr>
      <w:rFonts w:hint="eastAsia" w:ascii="宋体" w:hAnsi="宋体" w:eastAsia="宋体" w:cs="宋体"/>
      <w:color w:val="000000"/>
      <w:sz w:val="21"/>
      <w:szCs w:val="21"/>
      <w:u w:val="none"/>
    </w:rPr>
  </w:style>
  <w:style w:type="character" w:customStyle="1" w:styleId="16">
    <w:name w:val="font01"/>
    <w:basedOn w:val="9"/>
    <w:autoRedefine/>
    <w:qFormat/>
    <w:uiPriority w:val="0"/>
    <w:rPr>
      <w:rFonts w:hint="eastAsia" w:ascii="宋体" w:hAnsi="宋体" w:eastAsia="宋体" w:cs="宋体"/>
      <w:color w:val="000000"/>
      <w:sz w:val="21"/>
      <w:szCs w:val="21"/>
      <w:u w:val="none"/>
    </w:rPr>
  </w:style>
  <w:style w:type="character" w:customStyle="1" w:styleId="17">
    <w:name w:val="font81"/>
    <w:basedOn w:val="9"/>
    <w:autoRedefine/>
    <w:qFormat/>
    <w:uiPriority w:val="0"/>
    <w:rPr>
      <w:rFonts w:hint="eastAsia" w:ascii="仿宋" w:hAnsi="仿宋" w:eastAsia="仿宋" w:cs="仿宋"/>
      <w:color w:val="000000"/>
      <w:sz w:val="20"/>
      <w:szCs w:val="20"/>
      <w:u w:val="none"/>
    </w:rPr>
  </w:style>
  <w:style w:type="character" w:customStyle="1" w:styleId="18">
    <w:name w:val="font141"/>
    <w:basedOn w:val="9"/>
    <w:autoRedefine/>
    <w:qFormat/>
    <w:uiPriority w:val="0"/>
    <w:rPr>
      <w:rFonts w:hint="eastAsia" w:ascii="楷体" w:hAnsi="楷体" w:eastAsia="楷体" w:cs="楷体"/>
      <w:color w:val="000000"/>
      <w:sz w:val="22"/>
      <w:szCs w:val="22"/>
      <w:u w:val="none"/>
      <w:vertAlign w:val="superscript"/>
    </w:rPr>
  </w:style>
  <w:style w:type="character" w:customStyle="1" w:styleId="19">
    <w:name w:val="font131"/>
    <w:basedOn w:val="9"/>
    <w:autoRedefine/>
    <w:qFormat/>
    <w:uiPriority w:val="0"/>
    <w:rPr>
      <w:rFonts w:hint="eastAsia" w:ascii="楷体" w:hAnsi="楷体" w:eastAsia="楷体" w:cs="楷体"/>
      <w:color w:val="000000"/>
      <w:sz w:val="22"/>
      <w:szCs w:val="22"/>
      <w:u w:val="none"/>
    </w:rPr>
  </w:style>
  <w:style w:type="character" w:customStyle="1" w:styleId="20">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21">
    <w:name w:val="批注框文本 Char"/>
    <w:basedOn w:val="9"/>
    <w:link w:val="4"/>
    <w:autoRedefine/>
    <w:qFormat/>
    <w:uiPriority w:val="0"/>
    <w:rPr>
      <w:rFonts w:asciiTheme="minorHAnsi" w:hAnsiTheme="minorHAnsi" w:eastAsiaTheme="minorEastAsia" w:cstheme="minorBidi"/>
      <w:kern w:val="2"/>
      <w:sz w:val="18"/>
      <w:szCs w:val="18"/>
    </w:rPr>
  </w:style>
  <w:style w:type="character" w:customStyle="1" w:styleId="22">
    <w:name w:val="font11"/>
    <w:basedOn w:val="9"/>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2144</Words>
  <Characters>2248</Characters>
  <Lines>29</Lines>
  <Paragraphs>8</Paragraphs>
  <TotalTime>32</TotalTime>
  <ScaleCrop>false</ScaleCrop>
  <LinksUpToDate>false</LinksUpToDate>
  <CharactersWithSpaces>2274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新宇</cp:lastModifiedBy>
  <cp:lastPrinted>2023-12-05T00:56:00Z</cp:lastPrinted>
  <dcterms:modified xsi:type="dcterms:W3CDTF">2024-03-20T08:44:56Z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9C02519E2E7F4013BFB00E3040A145D3_13</vt:lpwstr>
  </property>
  <property fmtid="{D5CDD505-2E9C-101B-9397-08002B2CF9AE}" pid="4" name="commondata">
    <vt:lpwstr>eyJoZGlkIjoiMjM1NDgxNTY0ZTYxZWZmZTcyNDc0ODhiNGYzMTEyNGYifQ==</vt:lpwstr>
  </property>
</Properties>
</file>