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02" w:type="dxa"/>
        <w:tblCellSpacing w:w="15" w:type="dxa"/>
        <w:tblInd w:w="0" w:type="dxa"/>
        <w:tblLayout w:type="fixed"/>
        <w:tblCellMar>
          <w:top w:w="15" w:type="dxa"/>
          <w:left w:w="15" w:type="dxa"/>
          <w:bottom w:w="15" w:type="dxa"/>
          <w:right w:w="15" w:type="dxa"/>
        </w:tblCellMar>
      </w:tblPr>
      <w:tblGrid>
        <w:gridCol w:w="8402"/>
      </w:tblGrid>
      <w:tr>
        <w:tblPrEx>
          <w:tblCellMar>
            <w:top w:w="15" w:type="dxa"/>
            <w:left w:w="15" w:type="dxa"/>
            <w:bottom w:w="15" w:type="dxa"/>
            <w:right w:w="15" w:type="dxa"/>
          </w:tblCellMar>
        </w:tblPrEx>
        <w:trPr>
          <w:trHeight w:val="210" w:hRule="atLeast"/>
          <w:tblCellSpacing w:w="15" w:type="dxa"/>
        </w:trPr>
        <w:tc>
          <w:tcPr>
            <w:tcW w:w="8342" w:type="dxa"/>
          </w:tcPr>
          <w:p>
            <w:pPr>
              <w:ind w:firstLine="440" w:firstLineChars="100"/>
              <w:jc w:val="center"/>
              <w:rPr>
                <w:rFonts w:ascii="ˎ̥" w:hAnsi="ˎ̥" w:cs="宋体"/>
                <w:kern w:val="0"/>
                <w:sz w:val="44"/>
                <w:szCs w:val="44"/>
              </w:rPr>
            </w:pPr>
            <w:r>
              <w:rPr>
                <w:rFonts w:ascii="ˎ̥" w:hAnsi="ˎ̥" w:cs="宋体"/>
                <w:kern w:val="0"/>
                <w:sz w:val="44"/>
                <w:szCs w:val="44"/>
              </w:rPr>
              <w:t>大庆市人民医院</w:t>
            </w:r>
          </w:p>
          <w:p>
            <w:pPr>
              <w:ind w:firstLine="440" w:firstLineChars="100"/>
              <w:jc w:val="center"/>
              <w:rPr>
                <w:rFonts w:ascii="ˎ̥" w:hAnsi="ˎ̥" w:cs="宋体"/>
                <w:kern w:val="0"/>
                <w:sz w:val="44"/>
                <w:szCs w:val="44"/>
              </w:rPr>
            </w:pPr>
            <w:r>
              <w:rPr>
                <w:rFonts w:hint="eastAsia" w:ascii="宋体" w:hAnsi="宋体" w:cs="宋体"/>
                <w:b w:val="0"/>
                <w:bCs w:val="0"/>
                <w:sz w:val="44"/>
                <w:szCs w:val="44"/>
                <w:lang w:val="en-US" w:eastAsia="zh-CN"/>
              </w:rPr>
              <w:t>南院干粉灭火器（5KGABC）</w:t>
            </w:r>
            <w:r>
              <w:rPr>
                <w:rFonts w:hint="eastAsia" w:ascii="ˎ̥" w:hAnsi="ˎ̥" w:cs="宋体"/>
                <w:kern w:val="0"/>
                <w:sz w:val="44"/>
                <w:szCs w:val="44"/>
              </w:rPr>
              <w:t>招标公告</w:t>
            </w:r>
          </w:p>
        </w:tc>
      </w:tr>
      <w:tr>
        <w:tblPrEx>
          <w:tblCellMar>
            <w:top w:w="15" w:type="dxa"/>
            <w:left w:w="15" w:type="dxa"/>
            <w:bottom w:w="15" w:type="dxa"/>
            <w:right w:w="15" w:type="dxa"/>
          </w:tblCellMar>
        </w:tblPrEx>
        <w:trPr>
          <w:trHeight w:val="210" w:hRule="atLeast"/>
          <w:tblCellSpacing w:w="15" w:type="dxa"/>
        </w:trPr>
        <w:tc>
          <w:tcPr>
            <w:tcW w:w="8342" w:type="dxa"/>
          </w:tcPr>
          <w:p>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ilvl w:val="0"/>
                <w:numId w:val="1"/>
              </w:numPr>
              <w:rPr>
                <w:rFonts w:hint="eastAsia" w:ascii="仿宋" w:hAnsi="仿宋" w:eastAsia="仿宋" w:cs="仿宋"/>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lang w:val="en-US" w:eastAsia="zh-CN"/>
              </w:rPr>
              <w:t>大庆市人民医院</w:t>
            </w:r>
            <w:r>
              <w:rPr>
                <w:rFonts w:hint="eastAsia" w:ascii="仿宋" w:hAnsi="仿宋" w:eastAsia="仿宋" w:cs="仿宋"/>
                <w:b w:val="0"/>
                <w:bCs w:val="0"/>
                <w:sz w:val="32"/>
                <w:szCs w:val="32"/>
                <w:lang w:val="en-US" w:eastAsia="zh-CN"/>
              </w:rPr>
              <w:t>南院干粉灭火器（5KGABC）采购项目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pPr>
              <w:ind w:firstLine="320" w:firstLineChars="100"/>
              <w:rPr>
                <w:rFonts w:hint="eastAsia" w:ascii="仿宋" w:hAnsi="仿宋" w:eastAsia="仿宋" w:cs="宋体"/>
                <w:color w:val="0C0C0C" w:themeColor="text1" w:themeTint="F2"/>
                <w:kern w:val="0"/>
                <w:sz w:val="32"/>
                <w:szCs w:val="32"/>
                <w:lang w:eastAsia="zh-CN"/>
              </w:rPr>
            </w:pPr>
            <w:r>
              <w:rPr>
                <w:rFonts w:hint="eastAsia" w:ascii="仿宋" w:hAnsi="仿宋" w:eastAsia="仿宋" w:cs="宋体"/>
                <w:color w:val="000000"/>
                <w:kern w:val="0"/>
                <w:sz w:val="32"/>
                <w:szCs w:val="32"/>
              </w:rPr>
              <w:t>（三）采购预算：</w:t>
            </w:r>
            <w:r>
              <w:rPr>
                <w:rFonts w:hint="eastAsia" w:ascii="仿宋" w:hAnsi="仿宋" w:eastAsia="仿宋" w:cs="宋体"/>
                <w:color w:val="000000"/>
                <w:kern w:val="0"/>
                <w:sz w:val="32"/>
                <w:szCs w:val="32"/>
                <w:lang w:val="en-US" w:eastAsia="zh-CN"/>
              </w:rPr>
              <w:t>7.5</w:t>
            </w:r>
            <w:r>
              <w:rPr>
                <w:rFonts w:hint="eastAsia" w:ascii="仿宋" w:hAnsi="仿宋" w:eastAsia="仿宋" w:cs="宋体"/>
                <w:color w:val="0C0C0C" w:themeColor="text1" w:themeTint="F2"/>
                <w:kern w:val="0"/>
                <w:sz w:val="32"/>
                <w:szCs w:val="32"/>
              </w:rPr>
              <w:t>万元（</w:t>
            </w:r>
            <w:r>
              <w:rPr>
                <w:rFonts w:hint="eastAsia" w:ascii="仿宋" w:hAnsi="仿宋" w:eastAsia="仿宋" w:cs="宋体"/>
                <w:color w:val="0C0C0C" w:themeColor="text1" w:themeTint="F2"/>
                <w:kern w:val="0"/>
                <w:sz w:val="32"/>
                <w:szCs w:val="32"/>
                <w:lang w:val="en-US" w:eastAsia="zh-CN"/>
              </w:rPr>
              <w:t>820具</w:t>
            </w:r>
            <w:r>
              <w:rPr>
                <w:rFonts w:hint="eastAsia" w:ascii="仿宋" w:hAnsi="仿宋" w:eastAsia="仿宋" w:cs="宋体"/>
                <w:color w:val="0C0C0C" w:themeColor="text1" w:themeTint="F2"/>
                <w:kern w:val="0"/>
                <w:sz w:val="32"/>
                <w:szCs w:val="32"/>
              </w:rPr>
              <w:t>）</w:t>
            </w:r>
          </w:p>
          <w:p>
            <w:pPr>
              <w:ind w:firstLine="321" w:firstLineChars="100"/>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252525" w:themeColor="text1" w:themeTint="D9"/>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（一）</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时间：</w:t>
            </w:r>
            <w:r>
              <w:rPr>
                <w:rFonts w:hint="eastAsia" w:ascii="仿宋" w:hAnsi="仿宋" w:eastAsia="仿宋" w:cs="宋体"/>
                <w:color w:val="252525" w:themeColor="text1" w:themeTint="D9"/>
                <w:kern w:val="0"/>
                <w:sz w:val="32"/>
                <w:szCs w:val="32"/>
              </w:rPr>
              <w:t>按合同签订日期</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 xml:space="preserve"> （二）</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南院</w:t>
            </w:r>
          </w:p>
          <w:p>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提供产品检验合格报告；</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w:t>
            </w:r>
            <w:r>
              <w:rPr>
                <w:rFonts w:hint="eastAsia" w:ascii="仿宋" w:hAnsi="仿宋" w:eastAsia="仿宋" w:cs="宋体"/>
                <w:sz w:val="32"/>
                <w:szCs w:val="32"/>
                <w:lang w:val="en-US" w:eastAsia="zh-CN"/>
              </w:rPr>
              <w:t>5kgABC干粉灭火器</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二</w:t>
            </w:r>
            <w:r>
              <w:rPr>
                <w:rFonts w:hint="eastAsia" w:ascii="仿宋" w:hAnsi="仿宋" w:eastAsia="仿宋" w:cs="宋体"/>
                <w:sz w:val="32"/>
                <w:szCs w:val="32"/>
              </w:rPr>
              <w:t>）</w:t>
            </w:r>
            <w:r>
              <w:rPr>
                <w:rFonts w:hint="eastAsia" w:ascii="仿宋" w:hAnsi="仿宋" w:eastAsia="仿宋" w:cs="宋体"/>
                <w:sz w:val="32"/>
                <w:szCs w:val="32"/>
                <w:lang w:val="en-US" w:eastAsia="zh-CN"/>
              </w:rPr>
              <w:t>灭火等级；3A 89B C E</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三</w:t>
            </w:r>
            <w:r>
              <w:rPr>
                <w:rFonts w:hint="eastAsia" w:ascii="仿宋" w:hAnsi="仿宋" w:eastAsia="仿宋" w:cs="宋体"/>
                <w:sz w:val="32"/>
                <w:szCs w:val="32"/>
              </w:rPr>
              <w:t>）</w:t>
            </w:r>
            <w:r>
              <w:rPr>
                <w:rFonts w:hint="eastAsia" w:ascii="仿宋" w:hAnsi="仿宋" w:eastAsia="仿宋" w:cs="宋体"/>
                <w:sz w:val="32"/>
                <w:szCs w:val="32"/>
                <w:lang w:val="en-US" w:eastAsia="zh-CN"/>
              </w:rPr>
              <w:t>灭火剂主成份及辅料；ABC干粉灭火剂、磷酸二氢铵75%、硫酸铵15%。</w:t>
            </w:r>
          </w:p>
          <w:p>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四</w:t>
            </w:r>
            <w:r>
              <w:rPr>
                <w:rFonts w:hint="eastAsia" w:ascii="仿宋" w:hAnsi="仿宋" w:eastAsia="仿宋" w:cs="宋体"/>
                <w:sz w:val="32"/>
                <w:szCs w:val="32"/>
              </w:rPr>
              <w:t>）</w:t>
            </w:r>
            <w:r>
              <w:rPr>
                <w:rFonts w:hint="eastAsia" w:ascii="仿宋" w:hAnsi="仿宋" w:eastAsia="仿宋" w:cs="宋体"/>
                <w:sz w:val="32"/>
                <w:szCs w:val="32"/>
                <w:lang w:val="en-US" w:eastAsia="zh-CN"/>
              </w:rPr>
              <w:t>灭火剂充装量：5+0.10KG</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五</w:t>
            </w:r>
            <w:r>
              <w:rPr>
                <w:rFonts w:hint="eastAsia" w:ascii="仿宋" w:hAnsi="仿宋" w:eastAsia="仿宋" w:cs="宋体"/>
                <w:sz w:val="32"/>
                <w:szCs w:val="32"/>
              </w:rPr>
              <w:t>）</w:t>
            </w:r>
            <w:r>
              <w:rPr>
                <w:rFonts w:hint="eastAsia" w:ascii="仿宋" w:hAnsi="仿宋" w:eastAsia="仿宋" w:cs="宋体"/>
                <w:sz w:val="32"/>
                <w:szCs w:val="32"/>
                <w:lang w:val="en-US" w:eastAsia="zh-CN"/>
              </w:rPr>
              <w:t>充氮压力(20</w:t>
            </w:r>
            <w:r>
              <w:rPr>
                <w:rFonts w:hint="eastAsia" w:ascii="宋体" w:hAnsi="宋体" w:eastAsia="宋体" w:cs="宋体"/>
                <w:sz w:val="32"/>
                <w:szCs w:val="32"/>
                <w:lang w:val="en-US" w:eastAsia="zh-CN"/>
              </w:rPr>
              <w:t>℃</w:t>
            </w:r>
            <w:r>
              <w:rPr>
                <w:rFonts w:hint="eastAsia" w:ascii="仿宋" w:hAnsi="仿宋" w:eastAsia="仿宋" w:cs="宋体"/>
                <w:sz w:val="32"/>
                <w:szCs w:val="32"/>
                <w:lang w:val="en-US" w:eastAsia="zh-CN"/>
              </w:rPr>
              <w:t>):1.2MPa</w:t>
            </w:r>
          </w:p>
          <w:p>
            <w:pPr>
              <w:widowControl/>
              <w:snapToGrid w:val="0"/>
              <w:spacing w:line="360" w:lineRule="auto"/>
              <w:ind w:right="28"/>
              <w:rPr>
                <w:rFonts w:hint="eastAsia" w:ascii="宋体" w:hAnsi="宋体" w:eastAsia="宋体"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六</w:t>
            </w:r>
            <w:r>
              <w:rPr>
                <w:rFonts w:hint="eastAsia" w:ascii="仿宋" w:hAnsi="仿宋" w:eastAsia="仿宋" w:cs="宋体"/>
                <w:sz w:val="32"/>
                <w:szCs w:val="32"/>
              </w:rPr>
              <w:t>）</w:t>
            </w:r>
            <w:r>
              <w:rPr>
                <w:rFonts w:hint="eastAsia" w:ascii="仿宋" w:hAnsi="仿宋" w:eastAsia="仿宋" w:cs="宋体"/>
                <w:sz w:val="32"/>
                <w:szCs w:val="32"/>
                <w:lang w:val="en-US" w:eastAsia="zh-CN"/>
              </w:rPr>
              <w:t>使用温度：-20</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--55</w:t>
            </w:r>
            <w:r>
              <w:rPr>
                <w:rFonts w:hint="eastAsia" w:ascii="宋体" w:hAnsi="宋体" w:eastAsia="宋体" w:cs="宋体"/>
                <w:sz w:val="32"/>
                <w:szCs w:val="32"/>
                <w:lang w:val="en-US" w:eastAsia="zh-CN"/>
              </w:rPr>
              <w:t>℃</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七</w:t>
            </w:r>
            <w:r>
              <w:rPr>
                <w:rFonts w:hint="eastAsia" w:ascii="仿宋" w:hAnsi="仿宋" w:eastAsia="仿宋" w:cs="宋体"/>
                <w:sz w:val="32"/>
                <w:szCs w:val="32"/>
              </w:rPr>
              <w:t>）</w:t>
            </w:r>
            <w:r>
              <w:rPr>
                <w:rFonts w:hint="eastAsia" w:ascii="仿宋" w:hAnsi="仿宋" w:eastAsia="仿宋" w:cs="宋体"/>
                <w:sz w:val="32"/>
                <w:szCs w:val="32"/>
                <w:lang w:val="en-US" w:eastAsia="zh-CN"/>
              </w:rPr>
              <w:t>水压试验：2.1MPa</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八</w:t>
            </w:r>
            <w:r>
              <w:rPr>
                <w:rFonts w:hint="eastAsia" w:ascii="仿宋" w:hAnsi="仿宋" w:eastAsia="仿宋" w:cs="宋体"/>
                <w:sz w:val="32"/>
                <w:szCs w:val="32"/>
              </w:rPr>
              <w:t>）</w:t>
            </w:r>
            <w:r>
              <w:rPr>
                <w:rFonts w:hint="eastAsia" w:ascii="仿宋" w:hAnsi="仿宋" w:eastAsia="仿宋" w:cs="宋体"/>
                <w:sz w:val="32"/>
                <w:szCs w:val="32"/>
                <w:lang w:val="en-US" w:eastAsia="zh-CN"/>
              </w:rPr>
              <w:t>绝缘:36KV</w:t>
            </w:r>
          </w:p>
          <w:p>
            <w:pPr>
              <w:widowControl/>
              <w:snapToGrid w:val="0"/>
              <w:spacing w:line="360" w:lineRule="auto"/>
              <w:ind w:right="28"/>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w:t>
            </w:r>
            <w:r>
              <w:rPr>
                <w:rFonts w:hint="eastAsia" w:ascii="仿宋" w:hAnsi="仿宋" w:eastAsia="仿宋" w:cs="宋体"/>
                <w:sz w:val="32"/>
                <w:szCs w:val="32"/>
                <w:lang w:val="en-US" w:eastAsia="zh-CN"/>
              </w:rPr>
              <w:t>九</w:t>
            </w:r>
            <w:r>
              <w:rPr>
                <w:rFonts w:hint="eastAsia" w:ascii="仿宋" w:hAnsi="仿宋" w:eastAsia="仿宋" w:cs="宋体"/>
                <w:sz w:val="32"/>
                <w:szCs w:val="32"/>
              </w:rPr>
              <w:t>）</w:t>
            </w:r>
            <w:r>
              <w:rPr>
                <w:rFonts w:hint="eastAsia" w:ascii="仿宋" w:hAnsi="仿宋" w:eastAsia="仿宋" w:cs="宋体"/>
                <w:sz w:val="32"/>
                <w:szCs w:val="32"/>
                <w:lang w:val="en-US" w:eastAsia="zh-CN"/>
              </w:rPr>
              <w:t>质保期为两年期限。</w:t>
            </w:r>
          </w:p>
          <w:p>
            <w:pPr>
              <w:pStyle w:val="5"/>
              <w:widowControl/>
              <w:numPr>
                <w:ilvl w:val="0"/>
                <w:numId w:val="2"/>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sz w:val="32"/>
                <w:szCs w:val="32"/>
                <w:lang w:val="en-US" w:eastAsia="zh-CN"/>
              </w:rPr>
              <w:t>验收要求：</w:t>
            </w:r>
          </w:p>
          <w:p>
            <w:pPr>
              <w:pStyle w:val="5"/>
              <w:widowControl/>
              <w:numPr>
                <w:ilvl w:val="0"/>
                <w:numId w:val="0"/>
              </w:numPr>
              <w:shd w:val="clear" w:color="auto" w:fill="FFFFFF"/>
              <w:spacing w:line="375" w:lineRule="atLeast"/>
              <w:jc w:val="both"/>
              <w:rPr>
                <w:rFonts w:hint="eastAsia" w:ascii="仿宋" w:hAnsi="仿宋" w:eastAsia="仿宋" w:cs="宋体"/>
                <w:b w:val="0"/>
                <w:bCs/>
                <w:color w:val="000000"/>
                <w:sz w:val="32"/>
                <w:szCs w:val="32"/>
                <w:lang w:val="en-US" w:eastAsia="zh-CN"/>
              </w:rPr>
            </w:pPr>
            <w:r>
              <w:rPr>
                <w:rFonts w:hint="eastAsia" w:ascii="仿宋" w:hAnsi="仿宋" w:eastAsia="仿宋" w:cs="宋体"/>
                <w:b w:val="0"/>
                <w:bCs/>
                <w:color w:val="000000"/>
                <w:sz w:val="32"/>
                <w:szCs w:val="32"/>
                <w:lang w:val="en-US" w:eastAsia="zh-CN"/>
              </w:rPr>
              <w:t xml:space="preserve">    按要求逐条验收，如有不符将终止合同，同时对产品进行20%抽检验收（连续两年），抽检验收后的灭火器维修由中标方负责。</w:t>
            </w:r>
          </w:p>
          <w:p>
            <w:pPr>
              <w:pStyle w:val="5"/>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六</w:t>
            </w:r>
            <w:r>
              <w:rPr>
                <w:rFonts w:ascii="仿宋" w:hAnsi="仿宋" w:eastAsia="仿宋" w:cs="宋体"/>
                <w:b/>
                <w:color w:val="000000"/>
                <w:sz w:val="32"/>
                <w:szCs w:val="32"/>
              </w:rPr>
              <w:t>、付款方式</w:t>
            </w:r>
            <w:r>
              <w:rPr>
                <w:rFonts w:hint="eastAsia" w:ascii="仿宋" w:hAnsi="仿宋" w:eastAsia="仿宋" w:cs="宋体"/>
                <w:b/>
                <w:color w:val="000000"/>
                <w:sz w:val="32"/>
                <w:szCs w:val="32"/>
                <w:lang w:eastAsia="zh-CN"/>
              </w:rPr>
              <w:t>；</w:t>
            </w:r>
          </w:p>
          <w:p>
            <w:pPr>
              <w:pStyle w:val="5"/>
              <w:widowControl/>
              <w:shd w:val="clear" w:color="auto" w:fill="FFFFFF"/>
              <w:spacing w:line="375" w:lineRule="atLeast"/>
              <w:jc w:val="both"/>
              <w:rPr>
                <w:rFonts w:hint="default" w:ascii="仿宋" w:hAnsi="仿宋" w:eastAsia="仿宋" w:cs="宋体"/>
                <w:color w:val="000000"/>
                <w:sz w:val="32"/>
                <w:szCs w:val="32"/>
              </w:rPr>
            </w:pPr>
            <w:r>
              <w:rPr>
                <w:rFonts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验收合格后支付合同价款的90%，质保期满无息退还合同价款的10%。</w:t>
            </w:r>
          </w:p>
          <w:p>
            <w:pPr>
              <w:pStyle w:val="5"/>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、投标文件说明：</w:t>
            </w:r>
          </w:p>
          <w:p>
            <w:pPr>
              <w:pStyle w:val="5"/>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5"/>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pStyle w:val="6"/>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八</w:t>
            </w:r>
            <w:r>
              <w:rPr>
                <w:rFonts w:hint="eastAsia" w:ascii="仿宋" w:hAnsi="仿宋" w:eastAsia="仿宋" w:cs="宋体"/>
                <w:b/>
                <w:color w:val="000000"/>
                <w:kern w:val="0"/>
                <w:sz w:val="32"/>
                <w:szCs w:val="32"/>
              </w:rPr>
              <w:t>、投标要求：</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中标单位接到中标通知后必须在三个工作日内前来我院签定合同，否则视为自动弃标，我院有权确定第二中标单位。</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ascii="仿宋" w:hAnsi="仿宋" w:eastAsia="仿宋" w:cs="宋体"/>
                <w:color w:val="000000"/>
                <w:kern w:val="0"/>
                <w:sz w:val="32"/>
                <w:szCs w:val="32"/>
              </w:rPr>
              <w:t>投标方为投标发生的一切费用由投标方自己承担。</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九</w:t>
            </w:r>
            <w:r>
              <w:rPr>
                <w:rFonts w:ascii="仿宋" w:hAnsi="仿宋" w:eastAsia="仿宋" w:cs="宋体"/>
                <w:b/>
                <w:color w:val="000000"/>
                <w:kern w:val="0"/>
                <w:sz w:val="32"/>
                <w:szCs w:val="32"/>
              </w:rPr>
              <w:t>、报名的时间及地点</w:t>
            </w:r>
          </w:p>
          <w:p>
            <w:pPr>
              <w:widowControl/>
              <w:spacing w:after="24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4</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5</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28</w:t>
            </w:r>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30</w:t>
            </w:r>
            <w:r>
              <w:rPr>
                <w:rFonts w:hint="eastAsia" w:ascii="仿宋" w:hAnsi="仿宋" w:eastAsia="仿宋" w:cs="宋体"/>
                <w:color w:val="000000"/>
                <w:kern w:val="0"/>
                <w:sz w:val="32"/>
                <w:szCs w:val="32"/>
              </w:rPr>
              <w:t>日</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上午9时至11时，下午14时至16时。</w:t>
            </w:r>
          </w:p>
          <w:p>
            <w:pPr>
              <w:widowControl/>
              <w:spacing w:after="240"/>
              <w:ind w:firstLine="640" w:firstLineChars="200"/>
              <w:jc w:val="left"/>
              <w:rPr>
                <w:rFonts w:hint="eastAsia" w:ascii="仿宋" w:hAnsi="仿宋" w:eastAsia="仿宋" w:cs="宋体"/>
                <w:color w:val="000000"/>
                <w:kern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安保科</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31</w:t>
            </w:r>
            <w:r>
              <w:rPr>
                <w:rFonts w:hint="eastAsia" w:ascii="仿宋" w:hAnsi="仿宋" w:eastAsia="仿宋" w:cs="宋体"/>
                <w:color w:val="000000"/>
                <w:kern w:val="0"/>
                <w:sz w:val="32"/>
                <w:szCs w:val="32"/>
              </w:rPr>
              <w:t>日上午9时</w:t>
            </w:r>
            <w:r>
              <w:rPr>
                <w:rFonts w:hint="eastAsia" w:ascii="仿宋" w:hAnsi="仿宋" w:eastAsia="仿宋" w:cs="宋体"/>
                <w:color w:val="000000"/>
                <w:kern w:val="0"/>
                <w:sz w:val="32"/>
                <w:szCs w:val="32"/>
                <w:lang w:val="en-US" w:eastAsia="zh-CN"/>
              </w:rPr>
              <w:t>门诊四楼</w:t>
            </w:r>
            <w:r>
              <w:rPr>
                <w:rFonts w:hint="eastAsia" w:ascii="仿宋" w:hAnsi="仿宋" w:eastAsia="仿宋" w:cs="宋体"/>
                <w:color w:val="000000"/>
                <w:kern w:val="0"/>
                <w:sz w:val="32"/>
                <w:szCs w:val="32"/>
              </w:rPr>
              <w:t>会议室（如有变化另行通知）</w:t>
            </w:r>
            <w:r>
              <w:rPr>
                <w:rFonts w:ascii="仿宋" w:hAnsi="仿宋" w:eastAsia="仿宋" w:cs="宋体"/>
                <w:color w:val="000000"/>
                <w:kern w:val="0"/>
                <w:sz w:val="32"/>
                <w:szCs w:val="32"/>
              </w:rPr>
              <w:t>。</w:t>
            </w:r>
          </w:p>
          <w:p>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ascii="仿宋" w:hAnsi="仿宋" w:eastAsia="仿宋" w:cs="宋体"/>
                <w:b/>
                <w:color w:val="000000"/>
                <w:kern w:val="0"/>
                <w:sz w:val="32"/>
                <w:szCs w:val="32"/>
              </w:rPr>
              <w:t>、联系方式</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邮 编：163316　联系人：</w:t>
            </w:r>
            <w:bookmarkStart w:id="2" w:name="OLE_LINK6"/>
            <w:bookmarkStart w:id="3" w:name="OLE_LINK5"/>
            <w:r>
              <w:rPr>
                <w:rFonts w:hint="eastAsia" w:ascii="仿宋" w:hAnsi="仿宋" w:eastAsia="仿宋" w:cs="宋体"/>
                <w:color w:val="000000"/>
                <w:kern w:val="0"/>
                <w:sz w:val="32"/>
                <w:szCs w:val="32"/>
                <w:lang w:val="en-US" w:eastAsia="zh-CN"/>
              </w:rPr>
              <w:t>庄兴东</w:t>
            </w:r>
            <w:r>
              <w:rPr>
                <w:rFonts w:ascii="仿宋" w:hAnsi="仿宋" w:eastAsia="仿宋" w:cs="宋体"/>
                <w:color w:val="000000"/>
                <w:kern w:val="0"/>
                <w:sz w:val="32"/>
                <w:szCs w:val="32"/>
              </w:rPr>
              <w:t>　</w:t>
            </w:r>
            <w:bookmarkEnd w:id="2"/>
            <w:bookmarkEnd w:id="3"/>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15004588889  15304861115</w:t>
            </w:r>
          </w:p>
          <w:p>
            <w:pPr>
              <w:ind w:firstLine="640" w:firstLineChars="200"/>
              <w:rPr>
                <w:rFonts w:hint="eastAsia" w:ascii="Times New Roman" w:hAnsi="Times New Roman" w:eastAsia="仿宋_GB2312" w:cs="Times New Roman"/>
                <w:sz w:val="32"/>
                <w:szCs w:val="32"/>
                <w:u w:val="none"/>
                <w:lang w:eastAsia="zh-CN"/>
              </w:rPr>
            </w:pPr>
          </w:p>
          <w:p>
            <w:pPr>
              <w:ind w:firstLine="640" w:firstLineChars="200"/>
              <w:rPr>
                <w:rFonts w:ascii="Times New Roman" w:hAnsi="Times New Roman" w:eastAsia="仿宋_GB2312" w:cs="Times New Roman"/>
                <w:sz w:val="32"/>
                <w:szCs w:val="32"/>
                <w:u w:val="none"/>
              </w:rPr>
            </w:pPr>
            <w:bookmarkStart w:id="4" w:name="_GoBack"/>
            <w:bookmarkEnd w:id="4"/>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pPr>
              <w:ind w:firstLine="640" w:firstLineChars="200"/>
              <w:rPr>
                <w:rFonts w:hint="eastAsia" w:ascii="Times New Roman" w:hAnsi="Times New Roman" w:eastAsia="仿宋_GB2312" w:cs="Times New Roman"/>
                <w:sz w:val="32"/>
                <w:szCs w:val="32"/>
                <w:u w:val="none"/>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pPr>
              <w:ind w:firstLine="5440" w:firstLineChars="1700"/>
              <w:rPr>
                <w:rFonts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pPr>
              <w:numPr>
                <w:ilvl w:val="0"/>
                <w:numId w:val="3"/>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pPr>
              <w:pStyle w:val="2"/>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p/>
    <w:p/>
    <w:p/>
    <w:p/>
    <w:p/>
    <w:p/>
    <w:p/>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61B95327"/>
    <w:multiLevelType w:val="singleLevel"/>
    <w:tmpl w:val="61B95327"/>
    <w:lvl w:ilvl="0" w:tentative="0">
      <w:start w:val="1"/>
      <w:numFmt w:val="chineseCounting"/>
      <w:suff w:val="nothing"/>
      <w:lvlText w:val="%1、"/>
      <w:lvlJc w:val="left"/>
    </w:lvl>
  </w:abstractNum>
  <w:abstractNum w:abstractNumId="2">
    <w:nsid w:val="6610F71E"/>
    <w:multiLevelType w:val="singleLevel"/>
    <w:tmpl w:val="6610F71E"/>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s>
  <w:rsids>
    <w:rsidRoot w:val="00D271AB"/>
    <w:rsid w:val="00010CB1"/>
    <w:rsid w:val="00021880"/>
    <w:rsid w:val="00030918"/>
    <w:rsid w:val="000704A5"/>
    <w:rsid w:val="000774BD"/>
    <w:rsid w:val="000E09E8"/>
    <w:rsid w:val="00132911"/>
    <w:rsid w:val="0017134F"/>
    <w:rsid w:val="001745B0"/>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A657B36"/>
    <w:rsid w:val="0C717021"/>
    <w:rsid w:val="1146032F"/>
    <w:rsid w:val="125D3606"/>
    <w:rsid w:val="19396DF9"/>
    <w:rsid w:val="22335409"/>
    <w:rsid w:val="22354288"/>
    <w:rsid w:val="249C108F"/>
    <w:rsid w:val="327417C9"/>
    <w:rsid w:val="3CB14FC0"/>
    <w:rsid w:val="3E2603A5"/>
    <w:rsid w:val="40984543"/>
    <w:rsid w:val="41712C3D"/>
    <w:rsid w:val="44F951A9"/>
    <w:rsid w:val="56055D59"/>
    <w:rsid w:val="58001D09"/>
    <w:rsid w:val="59524337"/>
    <w:rsid w:val="5A883274"/>
    <w:rsid w:val="65192B54"/>
    <w:rsid w:val="65A17F37"/>
    <w:rsid w:val="6A291A6E"/>
    <w:rsid w:val="6A4366D3"/>
    <w:rsid w:val="6AEA3BBD"/>
    <w:rsid w:val="6C9463DB"/>
    <w:rsid w:val="77ED3D40"/>
    <w:rsid w:val="7ADC4098"/>
    <w:rsid w:val="7B7F6C03"/>
    <w:rsid w:val="7ED2723A"/>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spacing w:before="100" w:beforeAutospacing="1" w:after="100" w:afterAutospacing="1"/>
      <w:jc w:val="left"/>
    </w:pPr>
    <w:rPr>
      <w:rFonts w:ascii="宋体" w:hAnsi="宋体" w:eastAsiaTheme="minorEastAsia" w:cstheme="minorBidi"/>
      <w:sz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纯文本 Char"/>
    <w:basedOn w:val="8"/>
    <w:link w:val="2"/>
    <w:qFormat/>
    <w:uiPriority w:val="0"/>
    <w:rPr>
      <w:rFonts w:ascii="宋体" w:hAnsi="宋体"/>
      <w:sz w:val="24"/>
      <w:szCs w:val="24"/>
    </w:rPr>
  </w:style>
  <w:style w:type="character" w:customStyle="1" w:styleId="12">
    <w:name w:val="纯文本 Char1"/>
    <w:basedOn w:val="8"/>
    <w:link w:val="2"/>
    <w:semiHidden/>
    <w:qFormat/>
    <w:uiPriority w:val="99"/>
    <w:rPr>
      <w:rFonts w:ascii="宋体" w:hAnsi="Courier New" w:eastAsia="宋体" w:cs="Courier New"/>
      <w:szCs w:val="21"/>
    </w:rPr>
  </w:style>
  <w:style w:type="character" w:customStyle="1" w:styleId="13">
    <w:name w:val="HTML 预设格式 Char"/>
    <w:basedOn w:val="8"/>
    <w:link w:val="5"/>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1312</Words>
  <Characters>1466</Characters>
  <Lines>15</Lines>
  <Paragraphs>4</Paragraphs>
  <TotalTime>0</TotalTime>
  <ScaleCrop>false</ScaleCrop>
  <LinksUpToDate>false</LinksUpToDate>
  <CharactersWithSpaces>1533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cc</cp:lastModifiedBy>
  <cp:lastPrinted>2021-12-15T05:01:00Z</cp:lastPrinted>
  <dcterms:modified xsi:type="dcterms:W3CDTF">2024-05-27T08:41:19Z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3BC94D743FB3401D86B3EA9D5745340D</vt:lpwstr>
  </property>
</Properties>
</file>