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大庆市人民医院医院形象宣传片综合评分表</w:t>
      </w:r>
    </w:p>
    <w:tbl>
      <w:tblPr>
        <w:tblStyle w:val="6"/>
        <w:tblpPr w:leftFromText="180" w:rightFromText="180" w:vertAnchor="text" w:horzAnchor="page" w:tblpX="1347" w:tblpY="451"/>
        <w:tblOverlap w:val="never"/>
        <w:tblW w:w="14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9875"/>
        <w:gridCol w:w="763"/>
        <w:gridCol w:w="829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13" w:type="dxa"/>
            <w:vAlign w:val="center"/>
          </w:tcPr>
          <w:p>
            <w:pPr>
              <w:spacing w:line="2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分值构成</w:t>
            </w:r>
          </w:p>
          <w:p>
            <w:pPr>
              <w:spacing w:line="2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（总分100分）</w:t>
            </w:r>
          </w:p>
        </w:tc>
        <w:tc>
          <w:tcPr>
            <w:tcW w:w="9875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  分  标  准</w:t>
            </w:r>
          </w:p>
        </w:tc>
        <w:tc>
          <w:tcPr>
            <w:tcW w:w="76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投标方1</w:t>
            </w:r>
          </w:p>
        </w:tc>
        <w:tc>
          <w:tcPr>
            <w:tcW w:w="82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投标方2</w:t>
            </w:r>
          </w:p>
        </w:tc>
        <w:tc>
          <w:tcPr>
            <w:tcW w:w="71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投标方3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1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资质（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875" w:type="dxa"/>
          </w:tcPr>
          <w:p>
            <w:pPr>
              <w:pStyle w:val="4"/>
              <w:widowControl/>
              <w:spacing w:before="0" w:beforeAutospacing="0" w:after="0" w:afterAutospacing="0" w:line="2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.法人提交企业法人营业执照副本(或者法人登记证书)以及组织机构代码证副本复印件或投标人具有实行了“三证合一”登记制度改革的新证，视同为持有工商营业执照、组织机构代码证和税务登记证，符合基本资格条件的相关条款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分）；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2.投标方企业需成立3年以上，营业执照中须有本招标项目的经营许可范围，具有专业从事影像拍摄制作资质和独立法人资格（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分）。</w:t>
            </w:r>
          </w:p>
        </w:tc>
        <w:tc>
          <w:tcPr>
            <w:tcW w:w="763" w:type="dxa"/>
          </w:tcPr>
          <w:p>
            <w:pPr>
              <w:pStyle w:val="4"/>
              <w:widowControl/>
              <w:spacing w:before="0" w:beforeAutospacing="0" w:after="0" w:afterAutospacing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29" w:type="dxa"/>
          </w:tcPr>
          <w:p>
            <w:pPr>
              <w:pStyle w:val="4"/>
              <w:widowControl/>
              <w:spacing w:before="0" w:beforeAutospacing="0" w:after="0" w:afterAutospacing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8" w:type="dxa"/>
          </w:tcPr>
          <w:p>
            <w:pPr>
              <w:pStyle w:val="4"/>
              <w:widowControl/>
              <w:spacing w:before="0" w:beforeAutospacing="0" w:after="0" w:afterAutospacing="0" w:line="30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91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业绩、荣誉（12分）</w:t>
            </w:r>
          </w:p>
        </w:tc>
        <w:tc>
          <w:tcPr>
            <w:tcW w:w="9875" w:type="dxa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1.有过为“三甲”医院拍摄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宣传片的业绩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以合同为准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（6分）。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2.获省级宣传文化、广电行政部门荣誉每一项得1分（累计不超过2分）、获国家级宣传文化、广电行政部门荣誉每一项得2分（累计不超过4分）。</w:t>
            </w:r>
          </w:p>
        </w:tc>
        <w:tc>
          <w:tcPr>
            <w:tcW w:w="763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29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8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91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从业人员（1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>分）</w:t>
            </w:r>
          </w:p>
        </w:tc>
        <w:tc>
          <w:tcPr>
            <w:tcW w:w="9875" w:type="dxa"/>
          </w:tcPr>
          <w:p>
            <w:pPr>
              <w:numPr>
                <w:ilvl w:val="0"/>
                <w:numId w:val="0"/>
              </w:num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团队中要有大学本科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后期编辑专业的包装师（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2.拥有一支实践经验丰富、能在较长时间内集中对本项目开展工作的固定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拍摄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制作团队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团队人数4人以上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3.具有独立完成文案，以专业高端的纪录片和政治片角度撰稿的专业人才（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4.具有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专业的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配音员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（3分）。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注：以上须投标人须提供相关材料佐证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如从业3年以上、参与过类似项目3个以上、学历证明等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。</w:t>
            </w:r>
          </w:p>
        </w:tc>
        <w:tc>
          <w:tcPr>
            <w:tcW w:w="763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29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8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1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设备（10分）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9875" w:type="dxa"/>
          </w:tcPr>
          <w:p>
            <w:pPr>
              <w:pStyle w:val="4"/>
              <w:widowControl/>
              <w:spacing w:before="0" w:beforeAutospacing="0" w:after="0" w:afterAutospacing="0" w:line="260" w:lineRule="exact"/>
              <w:rPr>
                <w:rFonts w:hint="default" w:ascii="Times New Roman" w:hAnsi="Times New Roman" w:eastAsia="仿宋_GB2312" w:cs="Times New Roman"/>
                <w:color w:val="FF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满足本次宣传片拍摄的最新拍摄设备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（6分）；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2.辅助拍摄设备：现场灯光、录音、收音及调音设备、摇臂、升降、轨道等（4分）。</w:t>
            </w:r>
          </w:p>
          <w:p>
            <w:pPr>
              <w:pStyle w:val="4"/>
              <w:widowControl/>
              <w:spacing w:before="0" w:beforeAutospacing="0" w:after="0" w:afterAutospacing="0" w:line="26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注：以上设备须提供照片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发票或其他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佐证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。</w:t>
            </w:r>
          </w:p>
        </w:tc>
        <w:tc>
          <w:tcPr>
            <w:tcW w:w="763" w:type="dxa"/>
          </w:tcPr>
          <w:p>
            <w:pPr>
              <w:pStyle w:val="4"/>
              <w:widowControl/>
              <w:spacing w:before="0" w:beforeAutospacing="0" w:after="0" w:afterAutospacing="0"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29" w:type="dxa"/>
          </w:tcPr>
          <w:p>
            <w:pPr>
              <w:pStyle w:val="4"/>
              <w:widowControl/>
              <w:spacing w:before="0" w:beforeAutospacing="0" w:after="0" w:afterAutospacing="0"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8" w:type="dxa"/>
          </w:tcPr>
          <w:p>
            <w:pPr>
              <w:pStyle w:val="4"/>
              <w:widowControl/>
              <w:spacing w:before="0" w:beforeAutospacing="0" w:after="0" w:afterAutospacing="0"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3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样片展示</w:t>
            </w:r>
            <w:r>
              <w:rPr>
                <w:rFonts w:hint="default" w:ascii="Times New Roman" w:hAnsi="Times New Roman" w:cs="Times New Roman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0分）</w:t>
            </w:r>
          </w:p>
        </w:tc>
        <w:tc>
          <w:tcPr>
            <w:tcW w:w="9875" w:type="dxa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1.具有高水准的艺术效果，脚本构思和设计有较强的创意性（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2.画面精美，声情并茂，内容具有感染力，视觉冲击力强（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分）；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能使用多重拍摄手法，特效、动画、剪辑、调色手法细腻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分）。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注：投标人需提供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2份宣传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样片展示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过为“三甲”医院拍摄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经历的，其中一份提供医院宣传片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763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829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18" w:type="dxa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1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投标报价（30分）</w:t>
            </w:r>
          </w:p>
        </w:tc>
        <w:tc>
          <w:tcPr>
            <w:tcW w:w="9875" w:type="dxa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投标报价（ 按报价计算： 所有投标人中报价最低的为基准价，价格得分＝基准价÷投标报价×30）</w:t>
            </w: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分  数  合  计</w:t>
            </w:r>
          </w:p>
        </w:tc>
        <w:tc>
          <w:tcPr>
            <w:tcW w:w="76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spacing w:line="30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0MjNjOWFlNDFlNTY1YTVlMjk2Y2EwODQ4YjNhNjYifQ=="/>
  </w:docVars>
  <w:rsids>
    <w:rsidRoot w:val="7AF212FE"/>
    <w:rsid w:val="0034042D"/>
    <w:rsid w:val="00855460"/>
    <w:rsid w:val="00D969B8"/>
    <w:rsid w:val="0101237C"/>
    <w:rsid w:val="035E2C4C"/>
    <w:rsid w:val="07B22F91"/>
    <w:rsid w:val="0E364F52"/>
    <w:rsid w:val="1C761A6A"/>
    <w:rsid w:val="243C7596"/>
    <w:rsid w:val="3AE40CA0"/>
    <w:rsid w:val="42A70904"/>
    <w:rsid w:val="44DE0BEC"/>
    <w:rsid w:val="4BE5042C"/>
    <w:rsid w:val="4EE033DF"/>
    <w:rsid w:val="507D42C3"/>
    <w:rsid w:val="5D0227E7"/>
    <w:rsid w:val="651363E4"/>
    <w:rsid w:val="672F1F05"/>
    <w:rsid w:val="68E84651"/>
    <w:rsid w:val="6D535020"/>
    <w:rsid w:val="6DE97EC0"/>
    <w:rsid w:val="771B19AB"/>
    <w:rsid w:val="79683022"/>
    <w:rsid w:val="7AF212FE"/>
    <w:rsid w:val="7DA502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758</Words>
  <Characters>783</Characters>
  <Lines>5</Lines>
  <Paragraphs>1</Paragraphs>
  <TotalTime>12</TotalTime>
  <ScaleCrop>false</ScaleCrop>
  <LinksUpToDate>false</LinksUpToDate>
  <CharactersWithSpaces>798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2018-10-25T05:47:00Z</dcterms:created>
  <dc:creator>紫玉琴</dc:creator>
  <cp:lastModifiedBy>Administrator</cp:lastModifiedBy>
  <cp:lastPrinted>2024-05-28T00:15:26Z</cp:lastPrinted>
  <dcterms:modified xsi:type="dcterms:W3CDTF">2024-05-28T01:15:06Z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03AEBFF276C349DE9A0E0B7A59BE8671_12</vt:lpwstr>
  </property>
</Properties>
</file>