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2" w:type="dxa"/>
        <w:tblCellSpacing w:w="15" w:type="dxa"/>
        <w:tblInd w:w="0" w:type="dxa"/>
        <w:tblLayout w:type="fixed"/>
        <w:tblCellMar>
          <w:top w:w="15" w:type="dxa"/>
          <w:left w:w="15" w:type="dxa"/>
          <w:bottom w:w="15" w:type="dxa"/>
          <w:right w:w="15" w:type="dxa"/>
        </w:tblCellMar>
      </w:tblPr>
      <w:tblGrid>
        <w:gridCol w:w="8402"/>
      </w:tblGrid>
      <w:tr>
        <w:tblPrEx>
          <w:tblCellMar>
            <w:top w:w="15" w:type="dxa"/>
            <w:left w:w="15" w:type="dxa"/>
            <w:bottom w:w="15" w:type="dxa"/>
            <w:right w:w="15" w:type="dxa"/>
          </w:tblCellMar>
        </w:tblPrEx>
        <w:trPr>
          <w:trHeight w:val="210" w:hRule="atLeast"/>
          <w:tblCellSpacing w:w="15" w:type="dxa"/>
        </w:trPr>
        <w:tc>
          <w:tcPr>
            <w:tcW w:w="8342" w:type="dxa"/>
          </w:tcPr>
          <w:p>
            <w:pPr>
              <w:ind w:firstLine="2640" w:firstLineChars="600"/>
              <w:rPr>
                <w:rFonts w:ascii="ˎ̥" w:hAnsi="ˎ̥" w:cs="宋体"/>
                <w:kern w:val="0"/>
                <w:sz w:val="44"/>
                <w:szCs w:val="44"/>
              </w:rPr>
            </w:pPr>
            <w:r>
              <w:rPr>
                <w:rFonts w:ascii="ˎ̥" w:hAnsi="ˎ̥" w:cs="宋体"/>
                <w:kern w:val="0"/>
                <w:sz w:val="44"/>
                <w:szCs w:val="44"/>
              </w:rPr>
              <w:t>大庆市人民医院</w:t>
            </w:r>
          </w:p>
          <w:p>
            <w:pPr>
              <w:ind w:firstLine="1320" w:firstLineChars="300"/>
              <w:rPr>
                <w:rFonts w:ascii="ˎ̥" w:hAnsi="ˎ̥" w:cs="宋体"/>
                <w:kern w:val="0"/>
                <w:sz w:val="44"/>
                <w:szCs w:val="44"/>
              </w:rPr>
            </w:pPr>
            <w:r>
              <w:rPr>
                <w:rFonts w:hint="eastAsia" w:ascii="ˎ̥" w:hAnsi="ˎ̥" w:cs="宋体"/>
                <w:kern w:val="0"/>
                <w:sz w:val="44"/>
                <w:szCs w:val="44"/>
              </w:rPr>
              <w:t>北院教学楼电梯改造项目招标公告</w:t>
            </w:r>
            <w:r>
              <w:rPr>
                <w:rFonts w:ascii="ˎ̥" w:hAnsi="ˎ̥" w:cs="宋体"/>
                <w:kern w:val="0"/>
                <w:sz w:val="44"/>
                <w:szCs w:val="44"/>
              </w:rPr>
              <w:t xml:space="preserve">　　 </w:t>
            </w:r>
          </w:p>
        </w:tc>
      </w:tr>
      <w:tr>
        <w:tblPrEx>
          <w:tblCellMar>
            <w:top w:w="15" w:type="dxa"/>
            <w:left w:w="15" w:type="dxa"/>
            <w:bottom w:w="15" w:type="dxa"/>
            <w:right w:w="15" w:type="dxa"/>
          </w:tblCellMar>
        </w:tblPrEx>
        <w:trPr>
          <w:trHeight w:val="210" w:hRule="atLeast"/>
          <w:tblCellSpacing w:w="15" w:type="dxa"/>
        </w:trPr>
        <w:tc>
          <w:tcPr>
            <w:tcW w:w="8342" w:type="dxa"/>
          </w:tcPr>
          <w:p>
            <w:pPr>
              <w:numPr>
                <w:ilvl w:val="0"/>
                <w:numId w:val="1"/>
              </w:numPr>
              <w:rPr>
                <w:rFonts w:ascii="仿宋" w:hAnsi="仿宋" w:eastAsia="仿宋" w:cs="宋体"/>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numId w:val="0"/>
              </w:num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大庆市人民医院北院教学楼电梯改造项目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竞争性磋商</w:t>
            </w:r>
          </w:p>
          <w:p>
            <w:pPr>
              <w:ind w:firstLine="320" w:firstLineChars="100"/>
              <w:rPr>
                <w:rFonts w:ascii="仿宋" w:hAnsi="仿宋" w:eastAsia="仿宋" w:cs="宋体"/>
                <w:color w:val="0C0C0C" w:themeColor="text1" w:themeTint="F2"/>
                <w:kern w:val="0"/>
                <w:sz w:val="32"/>
                <w:szCs w:val="32"/>
              </w:rPr>
            </w:pPr>
            <w:r>
              <w:rPr>
                <w:rFonts w:hint="eastAsia" w:ascii="仿宋" w:hAnsi="仿宋" w:eastAsia="仿宋" w:cs="宋体"/>
                <w:color w:val="000000"/>
                <w:kern w:val="0"/>
                <w:sz w:val="32"/>
                <w:szCs w:val="32"/>
              </w:rPr>
              <w:t>（三）采购预算：</w:t>
            </w:r>
            <w:r>
              <w:rPr>
                <w:rFonts w:hint="eastAsia" w:ascii="仿宋" w:hAnsi="仿宋" w:eastAsia="仿宋" w:cs="宋体"/>
                <w:color w:val="FF0000"/>
                <w:kern w:val="0"/>
                <w:sz w:val="32"/>
                <w:szCs w:val="32"/>
              </w:rPr>
              <w:t>29</w:t>
            </w:r>
            <w:r>
              <w:rPr>
                <w:rFonts w:hint="eastAsia" w:ascii="仿宋" w:hAnsi="仿宋" w:eastAsia="仿宋" w:cs="宋体"/>
                <w:color w:val="0C0C0C" w:themeColor="text1" w:themeTint="F2"/>
                <w:kern w:val="0"/>
                <w:sz w:val="32"/>
                <w:szCs w:val="32"/>
              </w:rPr>
              <w:t>万元人民币（含运输、安装、辅料及税金）</w:t>
            </w:r>
          </w:p>
          <w:p>
            <w:pPr>
              <w:ind w:firstLine="321" w:firstLineChars="100"/>
              <w:rPr>
                <w:rFonts w:ascii="仿宋" w:hAnsi="仿宋" w:eastAsia="仿宋" w:cs="宋体"/>
                <w:b/>
                <w:color w:val="000000"/>
                <w:kern w:val="0"/>
                <w:sz w:val="32"/>
                <w:szCs w:val="32"/>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、供货安装</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rPr>
              <w:t>项目</w:t>
            </w:r>
            <w:r>
              <w:rPr>
                <w:rFonts w:ascii="仿宋" w:hAnsi="仿宋" w:eastAsia="仿宋" w:cs="宋体"/>
                <w:b/>
                <w:color w:val="000000"/>
                <w:kern w:val="0"/>
                <w:sz w:val="32"/>
                <w:szCs w:val="32"/>
              </w:rPr>
              <w:t>地点</w:t>
            </w:r>
          </w:p>
          <w:p>
            <w:pPr>
              <w:ind w:firstLine="320" w:firstLineChars="100"/>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（一）供货安装时间(按合同约定执行)</w:t>
            </w:r>
          </w:p>
          <w:p>
            <w:pPr>
              <w:ind w:firstLine="320" w:firstLineChars="100"/>
              <w:rPr>
                <w:rFonts w:ascii="仿宋" w:hAnsi="仿宋" w:eastAsia="仿宋"/>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（二）项目</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rPr>
              <w:t>北院教学楼</w:t>
            </w:r>
          </w:p>
          <w:p>
            <w:pPr>
              <w:widowControl/>
              <w:spacing w:line="600" w:lineRule="exact"/>
              <w:jc w:val="left"/>
              <w:rPr>
                <w:rFonts w:ascii="仿宋" w:hAnsi="仿宋" w:eastAsia="仿宋" w:cs="宋体"/>
                <w:b/>
                <w:color w:val="000000"/>
                <w:kern w:val="0"/>
                <w:sz w:val="32"/>
                <w:szCs w:val="32"/>
              </w:rPr>
            </w:pPr>
            <w:r>
              <w:rPr>
                <w:rFonts w:hint="eastAsia" w:ascii="仿宋" w:hAnsi="仿宋" w:eastAsia="仿宋" w:cs="宋体"/>
                <w:b/>
                <w:color w:val="000000"/>
                <w:sz w:val="32"/>
                <w:szCs w:val="32"/>
              </w:rPr>
              <w:t>三、</w:t>
            </w:r>
            <w:r>
              <w:rPr>
                <w:rFonts w:ascii="仿宋" w:hAnsi="仿宋" w:eastAsia="仿宋" w:cs="宋体"/>
                <w:b/>
                <w:color w:val="000000"/>
                <w:kern w:val="0"/>
                <w:sz w:val="32"/>
                <w:szCs w:val="32"/>
              </w:rPr>
              <w:t>投标人报名要求</w:t>
            </w:r>
          </w:p>
          <w:p>
            <w:pPr>
              <w:widowControl/>
              <w:spacing w:line="600" w:lineRule="exact"/>
              <w:jc w:val="left"/>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（一）满足《中华人民共和国政府采购法》第二十二条规定；</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（三）提供本项目投标公司有效的企业法人营业执照；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（四）投标人具有中华人民共和国</w:t>
            </w:r>
            <w:r>
              <w:rPr>
                <w:rFonts w:hint="eastAsia" w:ascii="仿宋" w:hAnsi="仿宋" w:eastAsia="仿宋" w:cs="宋体"/>
                <w:color w:val="000000"/>
                <w:kern w:val="0"/>
                <w:sz w:val="32"/>
                <w:szCs w:val="32"/>
              </w:rPr>
              <w:t>与本项目相关</w:t>
            </w:r>
            <w:r>
              <w:rPr>
                <w:rFonts w:hint="eastAsia" w:ascii="仿宋" w:hAnsi="仿宋" w:eastAsia="仿宋" w:cs="仿宋"/>
                <w:sz w:val="32"/>
                <w:szCs w:val="32"/>
              </w:rPr>
              <w:t>资质</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（五）企业名称不同但法定代表人为同一个自然人的两个或者两个以上的投标人不得参加同一采购项目的投标。如果出现上述情况，相关投标人的投标均将被拒绝；</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（六）不接受联合体投标；</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（七）在经营活动中没有重大违法记录；</w:t>
            </w:r>
          </w:p>
          <w:p>
            <w:pPr>
              <w:widowControl/>
              <w:snapToGrid w:val="0"/>
              <w:spacing w:line="360" w:lineRule="auto"/>
              <w:ind w:right="28" w:firstLine="480" w:firstLineChars="150"/>
              <w:rPr>
                <w:rFonts w:ascii="仿宋" w:hAnsi="仿宋" w:eastAsia="仿宋"/>
                <w:sz w:val="32"/>
                <w:szCs w:val="32"/>
              </w:rPr>
            </w:pPr>
            <w:r>
              <w:rPr>
                <w:rFonts w:hint="eastAsia" w:ascii="仿宋" w:hAnsi="仿宋" w:eastAsia="仿宋"/>
                <w:sz w:val="32"/>
                <w:szCs w:val="32"/>
              </w:rPr>
              <w:t>（八）法律、行政法规规定的其他条件。</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四、项目商务要求</w:t>
            </w:r>
          </w:p>
          <w:p>
            <w:pPr>
              <w:tabs>
                <w:tab w:val="left" w:pos="1680"/>
              </w:tabs>
              <w:spacing w:line="60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（一）具有独立法人资格</w:t>
            </w:r>
          </w:p>
          <w:p>
            <w:pPr>
              <w:tabs>
                <w:tab w:val="left" w:pos="1680"/>
              </w:tabs>
              <w:spacing w:line="60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（二）投标供应商如为电梯制造商，须具备中华人民共和国特种设备生产许可证（许可证项目为“电梯制造</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（含安装、修理、改造））或同时具备中华人民共和国特种设备制造许可证和中华人民共和国特种设备安装改造维修许可证（电梯）。</w:t>
            </w:r>
          </w:p>
          <w:p>
            <w:pPr>
              <w:tabs>
                <w:tab w:val="left" w:pos="1680"/>
              </w:tabs>
              <w:spacing w:line="60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（三）投标供应商如为授权经销商，须具备</w:t>
            </w:r>
            <w:r>
              <w:rPr>
                <w:rFonts w:hint="eastAsia" w:ascii="仿宋" w:hAnsi="仿宋" w:eastAsia="仿宋" w:cs="宋体"/>
                <w:b/>
                <w:color w:val="FF0000"/>
                <w:kern w:val="0"/>
                <w:sz w:val="32"/>
                <w:szCs w:val="32"/>
              </w:rPr>
              <w:t>中华人民共和国特种设备生产许可证</w:t>
            </w:r>
            <w:r>
              <w:rPr>
                <w:rFonts w:hint="eastAsia" w:ascii="仿宋" w:hAnsi="仿宋" w:eastAsia="仿宋" w:cs="宋体"/>
                <w:color w:val="000000"/>
                <w:kern w:val="0"/>
                <w:sz w:val="32"/>
                <w:szCs w:val="32"/>
              </w:rPr>
              <w:t>（电梯）。</w:t>
            </w:r>
          </w:p>
          <w:p>
            <w:pPr>
              <w:tabs>
                <w:tab w:val="left" w:pos="1680"/>
              </w:tabs>
              <w:spacing w:line="600" w:lineRule="exact"/>
              <w:ind w:firstLine="480" w:firstLineChars="150"/>
              <w:rPr>
                <w:rFonts w:ascii="仿宋" w:hAnsi="仿宋" w:eastAsia="仿宋" w:cs="宋体"/>
                <w:color w:val="000000"/>
                <w:kern w:val="0"/>
                <w:sz w:val="32"/>
                <w:szCs w:val="32"/>
              </w:rPr>
            </w:pPr>
          </w:p>
          <w:p>
            <w:pPr>
              <w:pStyle w:val="5"/>
              <w:widowControl/>
              <w:numPr>
                <w:ilvl w:val="0"/>
                <w:numId w:val="2"/>
              </w:numPr>
              <w:shd w:val="clear" w:color="auto" w:fill="FFFFFF"/>
              <w:spacing w:line="375" w:lineRule="atLeast"/>
              <w:jc w:val="both"/>
              <w:rPr>
                <w:rFonts w:hint="default" w:ascii="仿宋" w:hAnsi="仿宋" w:eastAsia="仿宋" w:cs="宋体"/>
                <w:b/>
                <w:color w:val="000000"/>
                <w:sz w:val="32"/>
                <w:szCs w:val="32"/>
              </w:rPr>
            </w:pPr>
            <w:r>
              <w:rPr>
                <w:rFonts w:ascii="仿宋" w:hAnsi="仿宋" w:eastAsia="仿宋" w:cs="宋体"/>
                <w:b/>
                <w:color w:val="000000"/>
                <w:sz w:val="32"/>
                <w:szCs w:val="32"/>
              </w:rPr>
              <w:t>项目技术要求</w:t>
            </w:r>
          </w:p>
          <w:p>
            <w:pPr>
              <w:rPr>
                <w:rFonts w:ascii="仿宋" w:hAnsi="仿宋" w:eastAsia="仿宋" w:cs="仿宋"/>
                <w:sz w:val="32"/>
                <w:szCs w:val="32"/>
              </w:rPr>
            </w:pPr>
            <w:r>
              <w:rPr>
                <w:rFonts w:hint="eastAsia" w:ascii="仿宋" w:hAnsi="仿宋" w:eastAsia="仿宋" w:cs="宋体"/>
                <w:color w:val="000000"/>
                <w:kern w:val="0"/>
                <w:sz w:val="32"/>
                <w:szCs w:val="32"/>
              </w:rPr>
              <w:t>（一</w:t>
            </w:r>
            <w:r>
              <w:rPr>
                <w:rFonts w:hint="eastAsia" w:ascii="仿宋" w:hAnsi="仿宋" w:eastAsia="仿宋" w:cs="仿宋"/>
                <w:color w:val="000000"/>
                <w:kern w:val="0"/>
                <w:sz w:val="32"/>
                <w:szCs w:val="32"/>
              </w:rPr>
              <w:t>）</w:t>
            </w:r>
            <w:r>
              <w:rPr>
                <w:rFonts w:hint="eastAsia" w:ascii="仿宋" w:hAnsi="仿宋" w:eastAsia="仿宋" w:cs="仿宋"/>
                <w:sz w:val="32"/>
                <w:szCs w:val="32"/>
              </w:rPr>
              <w:t>技术要求</w:t>
            </w:r>
          </w:p>
          <w:p>
            <w:pPr>
              <w:rPr>
                <w:rFonts w:ascii="仿宋" w:hAnsi="仿宋" w:eastAsia="仿宋" w:cs="仿宋"/>
                <w:sz w:val="32"/>
                <w:szCs w:val="32"/>
              </w:rPr>
            </w:pPr>
            <w:r>
              <w:rPr>
                <w:rFonts w:hint="eastAsia" w:ascii="仿宋" w:hAnsi="仿宋" w:eastAsia="仿宋" w:cs="仿宋"/>
                <w:sz w:val="32"/>
                <w:szCs w:val="32"/>
              </w:rPr>
              <w:t>产品名称：乘客电梯（有机房）</w:t>
            </w:r>
          </w:p>
          <w:p>
            <w:pPr>
              <w:rPr>
                <w:rFonts w:ascii="仿宋" w:hAnsi="仿宋" w:eastAsia="仿宋" w:cs="仿宋"/>
                <w:sz w:val="32"/>
                <w:szCs w:val="32"/>
              </w:rPr>
            </w:pPr>
            <w:r>
              <w:rPr>
                <w:rFonts w:hint="eastAsia" w:ascii="仿宋" w:hAnsi="仿宋" w:eastAsia="仿宋" w:cs="仿宋"/>
                <w:sz w:val="32"/>
                <w:szCs w:val="32"/>
              </w:rPr>
              <w:t>数量：1台（教学楼）</w:t>
            </w:r>
          </w:p>
          <w:p>
            <w:pPr>
              <w:rPr>
                <w:rFonts w:ascii="仿宋" w:hAnsi="仿宋" w:eastAsia="仿宋" w:cs="仿宋"/>
                <w:sz w:val="32"/>
                <w:szCs w:val="32"/>
              </w:rPr>
            </w:pPr>
            <w:r>
              <w:rPr>
                <w:rFonts w:hint="eastAsia" w:ascii="仿宋" w:hAnsi="仿宋" w:eastAsia="仿宋" w:cs="仿宋"/>
                <w:sz w:val="32"/>
                <w:szCs w:val="32"/>
              </w:rPr>
              <w:t>曳引机采用永磁同步无齿轮曳引机</w:t>
            </w:r>
          </w:p>
          <w:p>
            <w:pPr>
              <w:rPr>
                <w:rFonts w:ascii="仿宋" w:hAnsi="仿宋" w:eastAsia="仿宋" w:cs="仿宋"/>
                <w:sz w:val="32"/>
                <w:szCs w:val="32"/>
              </w:rPr>
            </w:pPr>
            <w:r>
              <w:rPr>
                <w:rFonts w:hint="eastAsia" w:ascii="仿宋" w:hAnsi="仿宋" w:eastAsia="仿宋" w:cs="仿宋"/>
                <w:sz w:val="32"/>
                <w:szCs w:val="32"/>
              </w:rPr>
              <w:t>曳引比：2:1</w:t>
            </w:r>
          </w:p>
          <w:p>
            <w:pPr>
              <w:rPr>
                <w:rFonts w:ascii="仿宋" w:hAnsi="仿宋" w:eastAsia="仿宋" w:cs="仿宋"/>
                <w:sz w:val="32"/>
                <w:szCs w:val="32"/>
              </w:rPr>
            </w:pPr>
            <w:r>
              <w:rPr>
                <w:rFonts w:hint="eastAsia" w:ascii="仿宋" w:hAnsi="仿宋" w:eastAsia="仿宋" w:cs="仿宋"/>
                <w:sz w:val="32"/>
                <w:szCs w:val="32"/>
              </w:rPr>
              <w:t>层站： 7层7站7门</w:t>
            </w:r>
            <w:r>
              <w:rPr>
                <w:rFonts w:hint="eastAsia" w:ascii="仿宋" w:hAnsi="仿宋" w:eastAsia="仿宋" w:cs="仿宋"/>
                <w:sz w:val="32"/>
                <w:szCs w:val="32"/>
              </w:rPr>
              <w:cr/>
            </w:r>
            <w:r>
              <w:rPr>
                <w:rFonts w:hint="eastAsia" w:ascii="仿宋" w:hAnsi="仿宋" w:eastAsia="仿宋" w:cs="仿宋"/>
                <w:sz w:val="32"/>
                <w:szCs w:val="32"/>
              </w:rPr>
              <w:t>速度： 1.0m/s</w:t>
            </w:r>
            <w:r>
              <w:rPr>
                <w:rFonts w:hint="eastAsia" w:ascii="仿宋" w:hAnsi="仿宋" w:eastAsia="仿宋" w:cs="仿宋"/>
                <w:sz w:val="32"/>
                <w:szCs w:val="32"/>
              </w:rPr>
              <w:cr/>
            </w:r>
            <w:r>
              <w:rPr>
                <w:rFonts w:hint="eastAsia" w:ascii="仿宋" w:hAnsi="仿宋" w:eastAsia="仿宋" w:cs="仿宋"/>
                <w:sz w:val="32"/>
                <w:szCs w:val="32"/>
              </w:rPr>
              <w:t>载重 ：1350kg</w:t>
            </w:r>
          </w:p>
          <w:p>
            <w:pPr>
              <w:rPr>
                <w:rFonts w:ascii="仿宋" w:hAnsi="仿宋" w:eastAsia="仿宋" w:cs="仿宋"/>
                <w:sz w:val="32"/>
                <w:szCs w:val="32"/>
              </w:rPr>
            </w:pPr>
            <w:r>
              <w:rPr>
                <w:rFonts w:hint="eastAsia" w:ascii="仿宋" w:hAnsi="仿宋" w:eastAsia="仿宋" w:cs="仿宋"/>
                <w:sz w:val="32"/>
                <w:szCs w:val="32"/>
              </w:rPr>
              <w:t>门机：采用交流VVVF变频门机</w:t>
            </w:r>
          </w:p>
          <w:p>
            <w:pPr>
              <w:rPr>
                <w:rFonts w:ascii="仿宋" w:hAnsi="仿宋" w:eastAsia="仿宋" w:cs="仿宋"/>
                <w:sz w:val="32"/>
                <w:szCs w:val="32"/>
              </w:rPr>
            </w:pPr>
            <w:r>
              <w:rPr>
                <w:rFonts w:hint="eastAsia" w:ascii="仿宋" w:hAnsi="仿宋" w:eastAsia="仿宋" w:cs="仿宋"/>
                <w:sz w:val="32"/>
                <w:szCs w:val="32"/>
              </w:rPr>
              <w:t>采用串行通讯技术</w:t>
            </w:r>
          </w:p>
          <w:p>
            <w:pPr>
              <w:rPr>
                <w:rFonts w:ascii="仿宋" w:hAnsi="仿宋" w:eastAsia="仿宋" w:cs="仿宋"/>
                <w:sz w:val="32"/>
                <w:szCs w:val="32"/>
              </w:rPr>
            </w:pPr>
            <w:r>
              <w:rPr>
                <w:rFonts w:hint="eastAsia" w:ascii="仿宋" w:hAnsi="仿宋" w:eastAsia="仿宋" w:cs="仿宋"/>
                <w:sz w:val="32"/>
                <w:szCs w:val="32"/>
              </w:rPr>
              <w:t>乘客电梯控制方式 ：单控</w:t>
            </w:r>
          </w:p>
          <w:p>
            <w:pPr>
              <w:rPr>
                <w:rFonts w:ascii="仿宋" w:hAnsi="仿宋" w:eastAsia="仿宋" w:cs="仿宋"/>
                <w:sz w:val="32"/>
                <w:szCs w:val="32"/>
              </w:rPr>
            </w:pPr>
            <w:r>
              <w:rPr>
                <w:rFonts w:hint="eastAsia" w:ascii="仿宋" w:hAnsi="仿宋" w:eastAsia="仿宋" w:cs="仿宋"/>
                <w:sz w:val="32"/>
                <w:szCs w:val="32"/>
              </w:rPr>
              <w:t>井道尺寸（净宽*净深） 2500mm*2600mm</w:t>
            </w:r>
          </w:p>
          <w:p>
            <w:pPr>
              <w:rPr>
                <w:rFonts w:ascii="仿宋" w:hAnsi="仿宋" w:eastAsia="仿宋" w:cs="仿宋"/>
                <w:sz w:val="32"/>
                <w:szCs w:val="32"/>
              </w:rPr>
            </w:pPr>
            <w:r>
              <w:rPr>
                <w:rFonts w:hint="eastAsia" w:ascii="仿宋" w:hAnsi="仿宋" w:eastAsia="仿宋" w:cs="仿宋"/>
                <w:sz w:val="32"/>
                <w:szCs w:val="32"/>
              </w:rPr>
              <w:t>轿厢尺寸（净宽*净深*净高）：1400mm *2100mm*2350mm</w:t>
            </w:r>
          </w:p>
          <w:p>
            <w:pPr>
              <w:rPr>
                <w:rFonts w:ascii="仿宋" w:hAnsi="仿宋" w:eastAsia="仿宋" w:cs="仿宋"/>
                <w:sz w:val="32"/>
                <w:szCs w:val="32"/>
              </w:rPr>
            </w:pPr>
            <w:r>
              <w:rPr>
                <w:rFonts w:hint="eastAsia" w:ascii="仿宋" w:hAnsi="仿宋" w:eastAsia="仿宋" w:cs="仿宋"/>
                <w:sz w:val="32"/>
                <w:szCs w:val="32"/>
              </w:rPr>
              <w:t>开门尺寸（mm）：1100*2100</w:t>
            </w:r>
          </w:p>
          <w:p>
            <w:pPr>
              <w:rPr>
                <w:rFonts w:ascii="仿宋" w:hAnsi="仿宋" w:eastAsia="仿宋" w:cs="仿宋"/>
                <w:sz w:val="32"/>
                <w:szCs w:val="32"/>
              </w:rPr>
            </w:pPr>
            <w:r>
              <w:rPr>
                <w:rFonts w:hint="eastAsia" w:ascii="仿宋" w:hAnsi="仿宋" w:eastAsia="仿宋" w:cs="仿宋"/>
                <w:sz w:val="32"/>
                <w:szCs w:val="32"/>
              </w:rPr>
              <w:t>底坑深度 1600mm</w:t>
            </w:r>
            <w:r>
              <w:rPr>
                <w:rFonts w:hint="eastAsia" w:ascii="仿宋" w:hAnsi="仿宋" w:eastAsia="仿宋" w:cs="仿宋"/>
                <w:sz w:val="32"/>
                <w:szCs w:val="32"/>
              </w:rPr>
              <w:cr/>
            </w:r>
            <w:r>
              <w:rPr>
                <w:rFonts w:hint="eastAsia" w:ascii="仿宋" w:hAnsi="仿宋" w:eastAsia="仿宋" w:cs="仿宋"/>
                <w:sz w:val="32"/>
                <w:szCs w:val="32"/>
              </w:rPr>
              <w:t>顶层高度 4250mm</w:t>
            </w:r>
            <w:r>
              <w:rPr>
                <w:rFonts w:hint="eastAsia" w:ascii="仿宋" w:hAnsi="仿宋" w:eastAsia="仿宋" w:cs="仿宋"/>
                <w:sz w:val="32"/>
                <w:szCs w:val="32"/>
              </w:rPr>
              <w:cr/>
            </w:r>
            <w:r>
              <w:rPr>
                <w:rFonts w:hint="eastAsia" w:ascii="仿宋" w:hAnsi="仿宋" w:eastAsia="仿宋" w:cs="仿宋"/>
                <w:sz w:val="32"/>
                <w:szCs w:val="32"/>
              </w:rPr>
              <w:t>1F:4850mm、2F:4580mm、3F:4500mm、4F:3900mm、5F:4500mm、6F:4500mm</w:t>
            </w:r>
          </w:p>
          <w:p>
            <w:pPr>
              <w:rPr>
                <w:rFonts w:ascii="仿宋" w:hAnsi="仿宋" w:eastAsia="仿宋" w:cs="仿宋"/>
                <w:sz w:val="32"/>
                <w:szCs w:val="32"/>
              </w:rPr>
            </w:pPr>
            <w:r>
              <w:rPr>
                <w:rFonts w:hint="eastAsia" w:ascii="仿宋" w:hAnsi="仿宋" w:eastAsia="仿宋" w:cs="仿宋"/>
                <w:sz w:val="32"/>
                <w:szCs w:val="32"/>
              </w:rPr>
              <w:t>装潢要求：所有轿厢、厅门的材料为发纹不锈钢</w:t>
            </w:r>
          </w:p>
          <w:p>
            <w:pPr>
              <w:rPr>
                <w:rFonts w:ascii="仿宋" w:hAnsi="仿宋" w:eastAsia="仿宋" w:cs="仿宋"/>
                <w:sz w:val="32"/>
                <w:szCs w:val="32"/>
              </w:rPr>
            </w:pPr>
            <w:r>
              <w:rPr>
                <w:rFonts w:hint="eastAsia" w:ascii="仿宋" w:hAnsi="仿宋" w:eastAsia="仿宋" w:cs="仿宋"/>
                <w:sz w:val="32"/>
                <w:szCs w:val="32"/>
              </w:rPr>
              <w:t>电源：交流三相五线制380V 50HZ,照明交流220V 50HZ</w:t>
            </w:r>
          </w:p>
          <w:p>
            <w:pPr>
              <w:rPr>
                <w:rFonts w:ascii="仿宋" w:hAnsi="仿宋" w:eastAsia="仿宋" w:cs="仿宋"/>
                <w:sz w:val="32"/>
                <w:szCs w:val="32"/>
              </w:rPr>
            </w:pPr>
            <w:r>
              <w:rPr>
                <w:rFonts w:hint="eastAsia" w:ascii="仿宋" w:hAnsi="仿宋" w:eastAsia="仿宋" w:cs="仿宋"/>
                <w:sz w:val="32"/>
                <w:szCs w:val="32"/>
              </w:rPr>
              <w:t>特别要求：产品制造、安装、维修必须满足或高于国家所有法规、标准、检规及条例等要求。</w:t>
            </w:r>
          </w:p>
          <w:p>
            <w:pPr>
              <w:numPr>
                <w:ilvl w:val="0"/>
                <w:numId w:val="3"/>
              </w:numPr>
              <w:spacing w:line="360" w:lineRule="auto"/>
              <w:rPr>
                <w:rFonts w:hint="eastAsia" w:ascii="仿宋" w:hAnsi="仿宋" w:eastAsia="仿宋" w:cs="仿宋"/>
                <w:sz w:val="32"/>
                <w:szCs w:val="32"/>
              </w:rPr>
            </w:pPr>
            <w:r>
              <w:rPr>
                <w:rFonts w:hint="eastAsia" w:ascii="仿宋" w:hAnsi="仿宋" w:eastAsia="仿宋" w:cs="仿宋"/>
                <w:sz w:val="32"/>
                <w:szCs w:val="32"/>
              </w:rPr>
              <w:t>*安全装置：1、曳引机同步运行、2、层高自测定、3、启动补偿功能、4、专用运转、5、司机操作、6、最近楼层服务运转（安全停靠）、7、不能开门时救出运转、8、开门报警、9、超载报警（蜂鸣器提示）、10、自动再平层、11、强制关门、12、门的异常检查装置、13、光幕、14、五方通话（无线）、15、警铃（轿顶）、16、轿厢应急照明（充电式蓄电器）、17、闲暇自动检测运转、18、电源相位故障监测、19、运行时间监测、20、井道内急停开关、21、启动计数器、22、超速电气保护、23、超速机械保护、24、电动机空转保护、25、位置异常自动校正、26、运行次数显示、27、故障自动检测、28、故障自动存储、29、火灾管制运转、30、轿门防扒开装置、31、耐冲击层门系统、32、</w:t>
            </w:r>
            <w:r>
              <w:rPr>
                <w:rFonts w:ascii="仿宋" w:hAnsi="仿宋" w:eastAsia="仿宋" w:cs="仿宋"/>
                <w:sz w:val="32"/>
                <w:szCs w:val="32"/>
              </w:rPr>
              <w:t>UCMP</w:t>
            </w:r>
            <w:r>
              <w:rPr>
                <w:rFonts w:hint="eastAsia" w:ascii="仿宋" w:hAnsi="仿宋" w:eastAsia="仿宋" w:cs="仿宋"/>
                <w:sz w:val="32"/>
                <w:szCs w:val="32"/>
              </w:rPr>
              <w:t>、33、基准层返回、34、空气净化装置、35、防捣乱功能、36、禁止反向运行登录、37、取消错误呼叫功能、38、开门时间自动调整、39、轿厢照明换气扇自动关闭、40、操作盘文字信息、41、缓冲器采用液压缓冲器、42、避难层返回信号输出、43、导向轮（非聚氨酯材质）、44、对重反绳轮（非聚氨酯材质）、45、轿厢反绳轮（非聚氨酯材质）、46、曳引轮（非聚氨酯材质）。47、最近楼层服务运转（安全停靠）48、不能开门时救出运转、49、数字视频电缆（井道内）、50、消防员服务功能、51、满载不停、52、停用运转、53、轿内语音报站</w:t>
            </w:r>
          </w:p>
          <w:p>
            <w:pPr>
              <w:numPr>
                <w:ilvl w:val="0"/>
                <w:numId w:val="3"/>
              </w:numPr>
              <w:spacing w:line="360" w:lineRule="auto"/>
              <w:rPr>
                <w:rFonts w:hint="eastAsia" w:ascii="仿宋" w:hAnsi="仿宋" w:eastAsia="仿宋" w:cs="仿宋"/>
                <w:sz w:val="32"/>
                <w:szCs w:val="32"/>
              </w:rPr>
            </w:pPr>
            <w:r>
              <w:rPr>
                <w:rFonts w:hint="eastAsia" w:ascii="仿宋" w:hAnsi="仿宋" w:eastAsia="仿宋" w:cs="仿宋"/>
                <w:sz w:val="32"/>
                <w:szCs w:val="32"/>
                <w:lang w:eastAsia="zh-CN"/>
              </w:rPr>
              <w:t>投标报价包括拆除原有电梯并运输到指定位置的费用。</w:t>
            </w:r>
          </w:p>
          <w:p>
            <w:pPr>
              <w:rPr>
                <w:rFonts w:ascii="仿宋" w:hAnsi="仿宋" w:eastAsia="仿宋" w:cs="仿宋"/>
                <w:b/>
                <w:color w:val="FF000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w:t>
            </w:r>
            <w:r>
              <w:rPr>
                <w:rFonts w:hint="eastAsia" w:ascii="仿宋" w:hAnsi="仿宋" w:eastAsia="仿宋" w:cs="仿宋"/>
                <w:sz w:val="32"/>
                <w:szCs w:val="32"/>
              </w:rPr>
              <w:t>“*”条款为必须满足项，不满足为废标依据。因电梯属于特种安全设备，验收时按参数逐条验收，如有一项不符，将不予以验收通过。</w:t>
            </w:r>
            <w:r>
              <w:rPr>
                <w:rFonts w:hint="eastAsia" w:ascii="仿宋" w:hAnsi="仿宋" w:eastAsia="仿宋" w:cs="仿宋"/>
                <w:b/>
                <w:color w:val="FF0000"/>
                <w:sz w:val="32"/>
                <w:szCs w:val="32"/>
              </w:rPr>
              <w:t>建议供应商自行勘察现场的土建尺寸，否则造成的一切后果与院方无关</w:t>
            </w:r>
          </w:p>
          <w:p>
            <w:pPr>
              <w:pStyle w:val="5"/>
              <w:widowControl/>
              <w:numPr>
                <w:ilvl w:val="0"/>
                <w:numId w:val="2"/>
              </w:numPr>
              <w:shd w:val="clear" w:color="auto" w:fill="FFFFFF"/>
              <w:spacing w:line="375" w:lineRule="atLeast"/>
              <w:jc w:val="both"/>
              <w:rPr>
                <w:rFonts w:hint="default" w:ascii="仿宋" w:hAnsi="仿宋" w:eastAsia="仿宋" w:cs="宋体"/>
                <w:b/>
                <w:color w:val="000000"/>
                <w:sz w:val="32"/>
                <w:szCs w:val="32"/>
              </w:rPr>
            </w:pPr>
            <w:r>
              <w:rPr>
                <w:rFonts w:ascii="仿宋" w:hAnsi="仿宋" w:eastAsia="仿宋" w:cs="宋体"/>
                <w:b/>
                <w:color w:val="000000"/>
                <w:sz w:val="32"/>
                <w:szCs w:val="32"/>
              </w:rPr>
              <w:t>付款方式</w:t>
            </w:r>
          </w:p>
          <w:p>
            <w:pPr>
              <w:pStyle w:val="5"/>
              <w:widowControl/>
              <w:shd w:val="clear" w:color="auto" w:fill="FFFFFF"/>
              <w:spacing w:line="375" w:lineRule="atLeast"/>
              <w:ind w:firstLine="960" w:firstLineChars="300"/>
              <w:jc w:val="both"/>
              <w:rPr>
                <w:rFonts w:hint="default" w:ascii="仿宋" w:hAnsi="仿宋" w:eastAsia="仿宋" w:cs="宋体"/>
                <w:color w:val="000000"/>
                <w:sz w:val="32"/>
                <w:szCs w:val="32"/>
              </w:rPr>
            </w:pPr>
            <w:r>
              <w:rPr>
                <w:rFonts w:ascii="仿宋" w:hAnsi="仿宋" w:eastAsia="仿宋" w:cs="宋体"/>
                <w:color w:val="000000"/>
                <w:sz w:val="32"/>
                <w:szCs w:val="32"/>
              </w:rPr>
              <w:t>电梯安装验收合格后支付合同价款的95%，质保期满支付合同价款的5%。质保期为一年。</w:t>
            </w:r>
          </w:p>
          <w:p>
            <w:pPr>
              <w:pStyle w:val="5"/>
              <w:widowControl/>
              <w:shd w:val="clear" w:color="auto" w:fill="FFFFFF"/>
              <w:spacing w:line="375" w:lineRule="atLeast"/>
              <w:jc w:val="both"/>
              <w:rPr>
                <w:rFonts w:hint="default" w:ascii="仿宋" w:hAnsi="仿宋" w:eastAsia="仿宋" w:cs="宋体"/>
                <w:b/>
                <w:color w:val="000000"/>
                <w:sz w:val="32"/>
                <w:szCs w:val="32"/>
              </w:rPr>
            </w:pPr>
            <w:r>
              <w:rPr>
                <w:rFonts w:ascii="仿宋" w:hAnsi="仿宋" w:eastAsia="仿宋" w:cs="宋体"/>
                <w:b/>
                <w:color w:val="000000"/>
                <w:sz w:val="32"/>
                <w:szCs w:val="32"/>
              </w:rPr>
              <w:t>七、投标文件说明：</w:t>
            </w:r>
          </w:p>
          <w:p>
            <w:pPr>
              <w:pStyle w:val="5"/>
              <w:widowControl/>
              <w:shd w:val="clear" w:color="auto" w:fill="FFFFFF"/>
              <w:spacing w:line="375" w:lineRule="atLeast"/>
              <w:ind w:firstLine="960" w:firstLineChars="300"/>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应包含有关投标人报名要求证明材料及打分项目证明材料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5"/>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4.提供本单位的依法缴纳社会保障资金证明及授权代表社保证明材料。（加盖公章）</w:t>
            </w:r>
          </w:p>
          <w:p>
            <w:pPr>
              <w:pStyle w:val="6"/>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rPr>
              <w:t>5.诚信竞争承诺书（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6.提供本单位的参加政府采购活动前3年内在经营活动中没有重大违法记录的书面声明及证明材料（加盖公章）。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7.响应资料无弄虚作假声明。如发现资料为虚假资料，将取消响应资格，且供应商自行承担法律责任（加盖公章）。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8.服务方案（</w:t>
            </w:r>
            <w:r>
              <w:rPr>
                <w:rFonts w:hint="eastAsia" w:ascii="仿宋" w:hAnsi="仿宋" w:eastAsia="仿宋" w:cs="宋体"/>
                <w:color w:val="000000"/>
                <w:kern w:val="0"/>
                <w:sz w:val="32"/>
                <w:szCs w:val="32"/>
              </w:rPr>
              <w:t>服务承诺、质量及售后服务保证措施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rPr>
              <w:t>9.清晰详细的供货安装方案。</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10.评标需要的其它材料。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八、投标要求：</w:t>
            </w:r>
          </w:p>
          <w:p>
            <w:pPr>
              <w:widowControl/>
              <w:spacing w:after="24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w:t>
            </w:r>
          </w:p>
          <w:p>
            <w:pPr>
              <w:widowControl/>
              <w:spacing w:after="240"/>
              <w:ind w:firstLine="320" w:firstLineChars="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pPr>
              <w:widowControl/>
              <w:spacing w:after="24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lang w:eastAsia="zh-CN"/>
              </w:rPr>
              <w:t>九</w:t>
            </w:r>
            <w:r>
              <w:rPr>
                <w:rFonts w:ascii="仿宋" w:hAnsi="仿宋" w:eastAsia="仿宋" w:cs="宋体"/>
                <w:b/>
                <w:color w:val="000000"/>
                <w:kern w:val="0"/>
                <w:sz w:val="32"/>
                <w:szCs w:val="32"/>
              </w:rPr>
              <w:t>、联系方式</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rPr>
              <w:t>41</w:t>
            </w:r>
            <w:r>
              <w:rPr>
                <w:rFonts w:ascii="仿宋" w:hAnsi="仿宋" w:eastAsia="仿宋" w:cs="宋体"/>
                <w:color w:val="000000"/>
                <w:kern w:val="0"/>
                <w:sz w:val="32"/>
                <w:szCs w:val="32"/>
              </w:rPr>
              <w:t>号</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邮 编：163316　联系人：</w:t>
            </w:r>
            <w:bookmarkStart w:id="2" w:name="OLE_LINK5"/>
            <w:bookmarkStart w:id="3" w:name="OLE_LINK6"/>
            <w:r>
              <w:rPr>
                <w:rFonts w:hint="eastAsia" w:ascii="仿宋" w:hAnsi="仿宋" w:eastAsia="仿宋" w:cs="宋体"/>
                <w:color w:val="000000"/>
                <w:kern w:val="0"/>
                <w:sz w:val="32"/>
                <w:szCs w:val="32"/>
              </w:rPr>
              <w:t>贾朝惠</w:t>
            </w:r>
            <w:r>
              <w:rPr>
                <w:rFonts w:ascii="仿宋" w:hAnsi="仿宋" w:eastAsia="仿宋" w:cs="宋体"/>
                <w:color w:val="000000"/>
                <w:kern w:val="0"/>
                <w:sz w:val="32"/>
                <w:szCs w:val="32"/>
              </w:rPr>
              <w:t>　</w:t>
            </w:r>
            <w:bookmarkEnd w:id="2"/>
            <w:bookmarkEnd w:id="3"/>
          </w:p>
          <w:p>
            <w:pPr>
              <w:widowControl/>
              <w:spacing w:after="240"/>
              <w:ind w:firstLine="1280" w:firstLineChars="4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6612009</w:t>
            </w:r>
          </w:p>
          <w:p>
            <w:pPr>
              <w:widowControl/>
              <w:spacing w:after="240"/>
              <w:ind w:firstLine="1280" w:firstLineChars="4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报名时间：2024年7月1日-2024年7月5日(上午8:30-11:00，下午13:30-16:00)</w:t>
            </w:r>
          </w:p>
          <w:p>
            <w:pPr>
              <w:widowControl/>
              <w:spacing w:after="240"/>
              <w:ind w:firstLine="1280" w:firstLineChars="400"/>
              <w:jc w:val="left"/>
              <w:rPr>
                <w:rFonts w:hint="default" w:ascii="仿宋" w:hAnsi="仿宋" w:eastAsia="仿宋" w:cs="宋体"/>
                <w:color w:val="000000"/>
                <w:kern w:val="0"/>
                <w:sz w:val="32"/>
                <w:szCs w:val="32"/>
                <w:lang w:val="en-US" w:eastAsia="zh-CN"/>
              </w:rPr>
            </w:pPr>
            <w:bookmarkStart w:id="4" w:name="_GoBack"/>
            <w:bookmarkEnd w:id="4"/>
            <w:r>
              <w:rPr>
                <w:rFonts w:hint="eastAsia" w:ascii="仿宋" w:hAnsi="仿宋" w:eastAsia="仿宋" w:cs="宋体"/>
                <w:color w:val="000000"/>
                <w:kern w:val="0"/>
                <w:sz w:val="32"/>
                <w:szCs w:val="32"/>
                <w:lang w:val="en-US" w:eastAsia="zh-CN"/>
              </w:rPr>
              <w:t>招标时间另行通知</w:t>
            </w:r>
          </w:p>
          <w:p>
            <w:pPr>
              <w:pStyle w:val="2"/>
              <w:snapToGrid w:val="0"/>
              <w:spacing w:before="0" w:beforeAutospacing="0" w:after="0" w:afterAutospacing="0" w:line="600" w:lineRule="exact"/>
              <w:rPr>
                <w:rFonts w:ascii="仿宋" w:hAnsi="仿宋" w:eastAsia="仿宋" w:cs="宋体"/>
                <w:color w:val="000000"/>
                <w:sz w:val="32"/>
                <w:szCs w:val="32"/>
              </w:rPr>
            </w:pPr>
            <w:r>
              <w:rPr>
                <w:rFonts w:hint="eastAsia" w:ascii="仿宋" w:hAnsi="仿宋" w:eastAsia="仿宋" w:cs="宋体"/>
                <w:b/>
                <w:bCs/>
                <w:color w:val="000000"/>
                <w:sz w:val="32"/>
                <w:szCs w:val="32"/>
              </w:rPr>
              <w:t>十、附件：评分细则</w:t>
            </w:r>
          </w:p>
        </w:tc>
      </w:tr>
      <w:bookmarkEnd w:id="0"/>
      <w:bookmarkEnd w:id="1"/>
    </w:tbl>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BBC1B"/>
    <w:multiLevelType w:val="singleLevel"/>
    <w:tmpl w:val="C23BBC1B"/>
    <w:lvl w:ilvl="0" w:tentative="0">
      <w:start w:val="2"/>
      <w:numFmt w:val="chineseCounting"/>
      <w:suff w:val="nothing"/>
      <w:lvlText w:val="（%1）"/>
      <w:lvlJc w:val="left"/>
      <w:rPr>
        <w:rFonts w:hint="eastAsia"/>
      </w:rPr>
    </w:lvl>
  </w:abstractNum>
  <w:abstractNum w:abstractNumId="1">
    <w:nsid w:val="0FC2325D"/>
    <w:multiLevelType w:val="singleLevel"/>
    <w:tmpl w:val="0FC2325D"/>
    <w:lvl w:ilvl="0" w:tentative="0">
      <w:start w:val="5"/>
      <w:numFmt w:val="chineseCounting"/>
      <w:suff w:val="nothing"/>
      <w:lvlText w:val="%1、"/>
      <w:lvlJc w:val="left"/>
      <w:rPr>
        <w:rFonts w:hint="eastAsia"/>
      </w:rPr>
    </w:lvl>
  </w:abstractNum>
  <w:abstractNum w:abstractNumId="2">
    <w:nsid w:val="61B95327"/>
    <w:multiLevelType w:val="singleLevel"/>
    <w:tmpl w:val="61B9532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10CB1"/>
    <w:rsid w:val="00021880"/>
    <w:rsid w:val="00030918"/>
    <w:rsid w:val="000704A5"/>
    <w:rsid w:val="000774BD"/>
    <w:rsid w:val="000E09E8"/>
    <w:rsid w:val="00132911"/>
    <w:rsid w:val="0017134F"/>
    <w:rsid w:val="001745B0"/>
    <w:rsid w:val="001C1503"/>
    <w:rsid w:val="001C7C35"/>
    <w:rsid w:val="001E2849"/>
    <w:rsid w:val="00211C21"/>
    <w:rsid w:val="002660D6"/>
    <w:rsid w:val="00297C39"/>
    <w:rsid w:val="002D1798"/>
    <w:rsid w:val="00313131"/>
    <w:rsid w:val="00313C0F"/>
    <w:rsid w:val="00331C5B"/>
    <w:rsid w:val="00331FCD"/>
    <w:rsid w:val="003908D3"/>
    <w:rsid w:val="003B40EC"/>
    <w:rsid w:val="003B7910"/>
    <w:rsid w:val="003C370A"/>
    <w:rsid w:val="004172C9"/>
    <w:rsid w:val="00453027"/>
    <w:rsid w:val="004A5745"/>
    <w:rsid w:val="004B1316"/>
    <w:rsid w:val="004C7660"/>
    <w:rsid w:val="004D2EF1"/>
    <w:rsid w:val="004E51C2"/>
    <w:rsid w:val="0053576A"/>
    <w:rsid w:val="00554EC3"/>
    <w:rsid w:val="00581C17"/>
    <w:rsid w:val="005A720C"/>
    <w:rsid w:val="00600787"/>
    <w:rsid w:val="006113C3"/>
    <w:rsid w:val="006339EF"/>
    <w:rsid w:val="00664AC1"/>
    <w:rsid w:val="00726DBB"/>
    <w:rsid w:val="007426FA"/>
    <w:rsid w:val="00765B7B"/>
    <w:rsid w:val="00776636"/>
    <w:rsid w:val="007B29F7"/>
    <w:rsid w:val="007E2EEB"/>
    <w:rsid w:val="0085440B"/>
    <w:rsid w:val="0088241A"/>
    <w:rsid w:val="008C7F81"/>
    <w:rsid w:val="009654D3"/>
    <w:rsid w:val="009B3EA6"/>
    <w:rsid w:val="009B6E19"/>
    <w:rsid w:val="009E1779"/>
    <w:rsid w:val="00A37F8F"/>
    <w:rsid w:val="00A474B3"/>
    <w:rsid w:val="00A52A2F"/>
    <w:rsid w:val="00A85617"/>
    <w:rsid w:val="00A95BE0"/>
    <w:rsid w:val="00AE2443"/>
    <w:rsid w:val="00B137BE"/>
    <w:rsid w:val="00B25D11"/>
    <w:rsid w:val="00B35B6D"/>
    <w:rsid w:val="00B51AA7"/>
    <w:rsid w:val="00B7147A"/>
    <w:rsid w:val="00BC11F6"/>
    <w:rsid w:val="00BD1BC4"/>
    <w:rsid w:val="00BF03A1"/>
    <w:rsid w:val="00BF46E0"/>
    <w:rsid w:val="00C0746A"/>
    <w:rsid w:val="00C92850"/>
    <w:rsid w:val="00C9517A"/>
    <w:rsid w:val="00CF7595"/>
    <w:rsid w:val="00D038D7"/>
    <w:rsid w:val="00D271AB"/>
    <w:rsid w:val="00DA1959"/>
    <w:rsid w:val="00DE049F"/>
    <w:rsid w:val="00DF2DE5"/>
    <w:rsid w:val="00E02AE8"/>
    <w:rsid w:val="00E0487C"/>
    <w:rsid w:val="00E275DA"/>
    <w:rsid w:val="00E513C6"/>
    <w:rsid w:val="00E52B79"/>
    <w:rsid w:val="00EB16CC"/>
    <w:rsid w:val="00EC0113"/>
    <w:rsid w:val="00EE1EB0"/>
    <w:rsid w:val="00EE4388"/>
    <w:rsid w:val="00EE611B"/>
    <w:rsid w:val="00F408F7"/>
    <w:rsid w:val="00F76582"/>
    <w:rsid w:val="00F81F3A"/>
    <w:rsid w:val="00FE0F12"/>
    <w:rsid w:val="027C374E"/>
    <w:rsid w:val="07D65697"/>
    <w:rsid w:val="2422784A"/>
    <w:rsid w:val="249C108F"/>
    <w:rsid w:val="327417C9"/>
    <w:rsid w:val="3AFC0FEB"/>
    <w:rsid w:val="3CB14FC0"/>
    <w:rsid w:val="3E2603A5"/>
    <w:rsid w:val="40984543"/>
    <w:rsid w:val="451E179F"/>
    <w:rsid w:val="4F6D77C8"/>
    <w:rsid w:val="5111614F"/>
    <w:rsid w:val="56055D59"/>
    <w:rsid w:val="58001D09"/>
    <w:rsid w:val="592C591B"/>
    <w:rsid w:val="63484A84"/>
    <w:rsid w:val="65A17F37"/>
    <w:rsid w:val="6A291A6E"/>
    <w:rsid w:val="6AEA3BBD"/>
    <w:rsid w:val="7ADC409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autoRedefine/>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纯文本 Char"/>
    <w:basedOn w:val="8"/>
    <w:autoRedefine/>
    <w:qFormat/>
    <w:uiPriority w:val="0"/>
    <w:rPr>
      <w:rFonts w:ascii="宋体" w:hAnsi="宋体"/>
      <w:sz w:val="24"/>
      <w:szCs w:val="24"/>
    </w:rPr>
  </w:style>
  <w:style w:type="character" w:customStyle="1" w:styleId="12">
    <w:name w:val="纯文本 Char1"/>
    <w:basedOn w:val="8"/>
    <w:link w:val="2"/>
    <w:semiHidden/>
    <w:qFormat/>
    <w:uiPriority w:val="99"/>
    <w:rPr>
      <w:rFonts w:ascii="宋体" w:hAnsi="Courier New" w:eastAsia="宋体" w:cs="Courier New"/>
      <w:szCs w:val="21"/>
    </w:rPr>
  </w:style>
  <w:style w:type="character" w:customStyle="1" w:styleId="13">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2369</Words>
  <Characters>2606</Characters>
  <Lines>20</Lines>
  <Paragraphs>5</Paragraphs>
  <TotalTime>160</TotalTime>
  <ScaleCrop>false</ScaleCrop>
  <LinksUpToDate>false</LinksUpToDate>
  <CharactersWithSpaces>2652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cc</cp:lastModifiedBy>
  <cp:lastPrinted>2021-12-15T05:01:00Z</cp:lastPrinted>
  <dcterms:modified xsi:type="dcterms:W3CDTF">2024-06-28T10:00:05Z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3BC94D743FB3401D86B3EA9D5745340D</vt:lpwstr>
  </property>
</Properties>
</file>