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B4CE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6"/>
          <w:szCs w:val="36"/>
          <w:lang w:val="en-US" w:eastAsia="zh-CN" w:bidi="ar"/>
        </w:rPr>
        <w:t>附件16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2"/>
          <w:sz w:val="36"/>
          <w:szCs w:val="36"/>
          <w:lang w:val="en-US" w:eastAsia="zh-CN" w:bidi="ar"/>
        </w:rPr>
        <w:t>、高频手术系统（气管镜用氩气刀）技术参数</w:t>
      </w:r>
    </w:p>
    <w:p w14:paraId="121BCEAF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具备内镜工作模块，满足ESD、ERCP、EMR、POEM、STER、息肉切除等手术需求</w:t>
      </w:r>
    </w:p>
    <w:p w14:paraId="69FAF0BC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集切割、凝血、AIC氩气技术为一体，适合不同手术的要求，独具的内镜操作模式，氩气输出量可低至0.1升/分钟，可以配合各类软式和硬式内镜进行氩气操作。</w:t>
      </w:r>
    </w:p>
    <w:p w14:paraId="38E240AB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外科工作模块具有八种工作模式：纯切、混切1、混切2、喷凝、强凝、柔凝、双极电凝，双极强凝；内镜工作模块具有ESD、ERCP、圈套器、消融、氩气模块。</w:t>
      </w:r>
    </w:p>
    <w:p w14:paraId="7DD2212B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最大输出功率为300W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工作频率：400-480KHZ</w:t>
      </w:r>
    </w:p>
    <w:p w14:paraId="7485FA5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*5、</w:t>
      </w:r>
      <w:r>
        <w:rPr>
          <w:rFonts w:hint="eastAsia" w:ascii="仿宋" w:hAnsi="仿宋" w:eastAsia="仿宋" w:cs="仿宋"/>
          <w:sz w:val="28"/>
          <w:szCs w:val="28"/>
        </w:rPr>
        <w:t xml:space="preserve">采用全触摸高清液晶显示 </w:t>
      </w:r>
    </w:p>
    <w:p w14:paraId="4827C2E5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sz w:val="28"/>
          <w:szCs w:val="28"/>
        </w:rPr>
        <w:t>采用Argon   Ion   Coagulation技术，双路氩离子气流调控，调节精度0.1L/min</w:t>
      </w:r>
    </w:p>
    <w:p w14:paraId="1C1434EB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可实时监测喷嘴压力，避免喷嘴栓塞。</w:t>
      </w:r>
    </w:p>
    <w:p w14:paraId="04C977AC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AUTO-ADJ自适应压力调整，允许0.20-0.65MPa大范围氩气不定压输入，不受现场气源限制。</w:t>
      </w:r>
    </w:p>
    <w:p w14:paraId="44E4F650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*9、</w:t>
      </w:r>
      <w:r>
        <w:rPr>
          <w:rFonts w:hint="eastAsia" w:ascii="仿宋" w:hAnsi="仿宋" w:eastAsia="仿宋" w:cs="仿宋"/>
          <w:sz w:val="28"/>
          <w:szCs w:val="28"/>
        </w:rPr>
        <w:t>具备PPS (功率峰值补偿系统)智能地提供毫秒级的功率补偿以满足初始切割时对功率的额外要求。</w:t>
      </w:r>
    </w:p>
    <w:p w14:paraId="34763126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sz w:val="28"/>
          <w:szCs w:val="28"/>
        </w:rPr>
        <w:t>具备高性能的病人回路电极板接触质量检测系统</w:t>
      </w:r>
    </w:p>
    <w:p w14:paraId="42B3F02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sz w:val="28"/>
          <w:szCs w:val="28"/>
        </w:rPr>
        <w:t>氩气喷笔可以调节氩气流量</w:t>
      </w:r>
    </w:p>
    <w:p w14:paraId="4727CAF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sz w:val="28"/>
          <w:szCs w:val="28"/>
        </w:rPr>
        <w:t>双刀笔可同时输出电凝。</w:t>
      </w:r>
    </w:p>
    <w:p w14:paraId="63D1D12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sz w:val="28"/>
          <w:szCs w:val="28"/>
        </w:rPr>
        <w:t>可功能预设，不接入回路电极时可预置手术功能及功率。</w:t>
      </w:r>
    </w:p>
    <w:p w14:paraId="1847B7A8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</w:t>
      </w:r>
      <w:r>
        <w:rPr>
          <w:rFonts w:hint="eastAsia" w:ascii="仿宋" w:hAnsi="仿宋" w:eastAsia="仿宋" w:cs="仿宋"/>
          <w:sz w:val="28"/>
          <w:szCs w:val="28"/>
        </w:rPr>
        <w:t>可以记录手术用时。</w:t>
      </w:r>
    </w:p>
    <w:p w14:paraId="431AC3F6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15、</w:t>
      </w:r>
      <w:r>
        <w:rPr>
          <w:rFonts w:hint="eastAsia" w:ascii="仿宋" w:hAnsi="仿宋" w:eastAsia="仿宋" w:cs="仿宋"/>
          <w:sz w:val="28"/>
          <w:szCs w:val="28"/>
        </w:rPr>
        <w:t>具有双极强凝，通过专用转接器支持开放及微创闭合切割钳的应用。</w:t>
      </w:r>
    </w:p>
    <w:p w14:paraId="40E522F2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 w:cs="仿宋"/>
          <w:sz w:val="28"/>
          <w:szCs w:val="28"/>
        </w:rPr>
        <w:t>刀笔可以控制切凝速度， 可以调节输出功率大小。</w:t>
      </w:r>
    </w:p>
    <w:p w14:paraId="7FF5B017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17、</w:t>
      </w:r>
      <w:r>
        <w:rPr>
          <w:rFonts w:hint="eastAsia" w:ascii="仿宋" w:hAnsi="仿宋" w:eastAsia="仿宋" w:cs="仿宋"/>
          <w:sz w:val="28"/>
          <w:szCs w:val="28"/>
        </w:rPr>
        <w:t>支持开放、硬镜微创及软镜微创手术，适用于各类外科及消化内镜、呼吸内镜手术。</w:t>
      </w:r>
    </w:p>
    <w:p w14:paraId="715D2C22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18、</w:t>
      </w:r>
      <w:r>
        <w:rPr>
          <w:rFonts w:hint="eastAsia" w:ascii="仿宋" w:hAnsi="仿宋" w:eastAsia="仿宋" w:cs="仿宋"/>
          <w:sz w:val="28"/>
          <w:szCs w:val="28"/>
        </w:rPr>
        <w:t>消化软电极带陶瓷头和指示色标环。</w:t>
      </w:r>
    </w:p>
    <w:p w14:paraId="3BA9B51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*19、</w:t>
      </w:r>
      <w:r>
        <w:rPr>
          <w:rFonts w:hint="eastAsia" w:ascii="仿宋" w:hAnsi="仿宋" w:eastAsia="仿宋" w:cs="仿宋"/>
          <w:sz w:val="28"/>
          <w:szCs w:val="28"/>
        </w:rPr>
        <w:t>无外置风扇自然散热，适用于层流净化手术室。</w:t>
      </w:r>
    </w:p>
    <w:p w14:paraId="7DE8DDFF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*20、</w:t>
      </w:r>
      <w:r>
        <w:rPr>
          <w:rFonts w:hint="eastAsia" w:ascii="仿宋" w:hAnsi="仿宋" w:eastAsia="仿宋" w:cs="仿宋"/>
          <w:sz w:val="28"/>
          <w:szCs w:val="28"/>
        </w:rPr>
        <w:t>具有开机自检功能，可有效判定外围配件是否良好并有代码报警提示。</w:t>
      </w:r>
    </w:p>
    <w:p w14:paraId="3684F73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21、</w:t>
      </w:r>
      <w:r>
        <w:rPr>
          <w:rFonts w:hint="eastAsia" w:ascii="仿宋" w:hAnsi="仿宋" w:eastAsia="仿宋" w:cs="仿宋"/>
          <w:sz w:val="28"/>
          <w:szCs w:val="28"/>
        </w:rPr>
        <w:t>防电击保护类型IEC I类 ,防电击保护程度CF型，除颤型。</w:t>
      </w:r>
    </w:p>
    <w:p w14:paraId="373A2DE3">
      <w:pPr>
        <w:numPr>
          <w:ilvl w:val="0"/>
          <w:numId w:val="0"/>
        </w:numPr>
        <w:ind w:left="560" w:leftChars="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22、</w:t>
      </w:r>
      <w:r>
        <w:rPr>
          <w:rFonts w:hint="eastAsia" w:ascii="仿宋" w:hAnsi="仿宋" w:eastAsia="仿宋" w:cs="仿宋"/>
          <w:sz w:val="28"/>
          <w:szCs w:val="28"/>
        </w:rPr>
        <w:t>主机终身维修。在保修期内，凡因正常使用出现的质量问题，必须提供免费维修。</w:t>
      </w:r>
    </w:p>
    <w:p w14:paraId="268867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3722F076">
      <w:pPr>
        <w:autoSpaceDE w:val="0"/>
        <w:rPr>
          <w:rFonts w:hint="eastAsia" w:ascii="仿宋" w:hAnsi="仿宋" w:eastAsia="仿宋" w:cs="仿宋"/>
          <w:sz w:val="30"/>
          <w:szCs w:val="30"/>
        </w:rPr>
      </w:pPr>
    </w:p>
    <w:p w14:paraId="5F42F10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FA46F"/>
    <w:multiLevelType w:val="singleLevel"/>
    <w:tmpl w:val="860FA46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YjAyYmQ1NDhkYWMzNGNmMDFlNTUyZmY5OWIzZDEifQ=="/>
  </w:docVars>
  <w:rsids>
    <w:rsidRoot w:val="25A13D86"/>
    <w:rsid w:val="25A13D86"/>
    <w:rsid w:val="277563AD"/>
    <w:rsid w:val="33184642"/>
    <w:rsid w:val="59E51F4A"/>
    <w:rsid w:val="759E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809</Characters>
  <Lines>0</Lines>
  <Paragraphs>0</Paragraphs>
  <TotalTime>2</TotalTime>
  <ScaleCrop>false</ScaleCrop>
  <LinksUpToDate>false</LinksUpToDate>
  <CharactersWithSpaces>820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2024-10-24T07:37:00Z</dcterms:created>
  <dc:creator>Administrator</dc:creator>
  <cp:lastModifiedBy>Administrator</cp:lastModifiedBy>
  <dcterms:modified xsi:type="dcterms:W3CDTF">2024-11-05T05:19:00Z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7035A51FE8A247DAB2652E0FCF52F1A7_13</vt:lpwstr>
  </property>
</Properties>
</file>