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tblPrEx>
          <w:tblCellMar>
            <w:top w:w="15" w:type="dxa"/>
            <w:left w:w="15" w:type="dxa"/>
            <w:bottom w:w="15" w:type="dxa"/>
            <w:right w:w="15" w:type="dxa"/>
          </w:tblCellMar>
        </w:tblPrEx>
        <w:trPr>
          <w:trHeight w:val="210" w:hRule="atLeast"/>
          <w:tblCellSpacing w:w="15" w:type="dxa"/>
        </w:trPr>
        <w:tc>
          <w:tcPr>
            <w:tcW w:w="9635" w:type="dxa"/>
          </w:tcPr>
          <w:p>
            <w:pPr>
              <w:pStyle w:val="7"/>
              <w:shd w:val="clear" w:color="auto" w:fill="FFFFFF"/>
              <w:spacing w:before="0" w:beforeAutospacing="0" w:after="0" w:afterAutospacing="0" w:line="120" w:lineRule="auto"/>
              <w:jc w:val="center"/>
              <w:rPr>
                <w:rFonts w:hint="eastAsia" w:ascii="仿宋" w:hAnsi="仿宋" w:eastAsia="仿宋" w:cs="仿宋"/>
                <w:b/>
                <w:bCs/>
                <w:color w:val="000000"/>
                <w:sz w:val="28"/>
                <w:szCs w:val="28"/>
              </w:rPr>
            </w:pPr>
            <w:r>
              <w:rPr>
                <w:rFonts w:hint="eastAsia"/>
                <w:b/>
                <w:color w:val="000000"/>
                <w:sz w:val="44"/>
                <w:szCs w:val="44"/>
              </w:rPr>
              <w:t>大庆市人民医院</w:t>
            </w:r>
            <w:r>
              <w:rPr>
                <w:rFonts w:hint="eastAsia"/>
                <w:b/>
                <w:color w:val="000000"/>
                <w:sz w:val="44"/>
                <w:szCs w:val="44"/>
                <w:lang w:val="en-US" w:eastAsia="zh-CN"/>
              </w:rPr>
              <w:t>面巾纸类纸制品</w:t>
            </w:r>
            <w:r>
              <w:rPr>
                <w:rFonts w:hint="eastAsia"/>
                <w:b/>
                <w:color w:val="000000"/>
                <w:sz w:val="44"/>
                <w:szCs w:val="44"/>
              </w:rPr>
              <w:t>采购招标公告</w:t>
            </w:r>
          </w:p>
          <w:p>
            <w:pPr>
              <w:pStyle w:val="7"/>
              <w:shd w:val="clear" w:color="auto" w:fill="FFFFFF"/>
              <w:spacing w:before="0" w:beforeAutospacing="0" w:after="0" w:afterAutospacing="0" w:line="120" w:lineRule="auto"/>
              <w:jc w:val="center"/>
              <w:rPr>
                <w:rFonts w:ascii="ˎ̥" w:hAnsi="ˎ̥" w:cs="宋体"/>
                <w:kern w:val="0"/>
                <w:sz w:val="44"/>
                <w:szCs w:val="44"/>
              </w:rPr>
            </w:pPr>
          </w:p>
        </w:tc>
      </w:tr>
      <w:tr>
        <w:tblPrEx>
          <w:tblCellMar>
            <w:top w:w="15" w:type="dxa"/>
            <w:left w:w="15" w:type="dxa"/>
            <w:bottom w:w="15" w:type="dxa"/>
            <w:right w:w="15" w:type="dxa"/>
          </w:tblCellMar>
        </w:tblPrEx>
        <w:trPr>
          <w:trHeight w:val="210" w:hRule="atLeast"/>
          <w:tblCellSpacing w:w="15" w:type="dxa"/>
        </w:trPr>
        <w:tc>
          <w:tcPr>
            <w:tcW w:w="9635" w:type="dxa"/>
          </w:tcPr>
          <w:p>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w:t>
            </w:r>
            <w:r>
              <w:rPr>
                <w:rFonts w:hint="eastAsia" w:ascii="仿宋" w:hAnsi="仿宋" w:eastAsia="仿宋" w:cs="宋体"/>
                <w:color w:val="000000"/>
                <w:kern w:val="0"/>
                <w:sz w:val="32"/>
                <w:szCs w:val="32"/>
                <w:lang w:val="en-US" w:eastAsia="zh-CN"/>
              </w:rPr>
              <w:t>面巾纸类纸制品</w:t>
            </w:r>
            <w:r>
              <w:rPr>
                <w:rFonts w:hint="eastAsia" w:ascii="仿宋" w:hAnsi="仿宋" w:eastAsia="仿宋" w:cs="仿宋"/>
                <w:b w:val="0"/>
                <w:bCs w:val="0"/>
                <w:sz w:val="32"/>
                <w:szCs w:val="32"/>
                <w:lang w:val="en-US" w:eastAsia="zh-CN"/>
              </w:rPr>
              <w:t>采购项目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pPr>
              <w:ind w:firstLine="320" w:firstLineChars="100"/>
              <w:rPr>
                <w:rFonts w:hint="eastAsia" w:ascii="仿宋" w:hAnsi="仿宋" w:eastAsia="仿宋" w:cs="宋体"/>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（三）采购预算：391320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元</w:t>
            </w:r>
          </w:p>
          <w:p>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b/>
                <w:color w:val="000000"/>
                <w:sz w:val="28"/>
                <w:szCs w:val="28"/>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p>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b/>
                <w:color w:val="000000"/>
                <w:sz w:val="28"/>
                <w:szCs w:val="28"/>
                <w:lang w:val="en-US" w:eastAsia="zh-CN"/>
              </w:rPr>
            </w:pPr>
          </w:p>
          <w:tbl>
            <w:tblPr>
              <w:tblStyle w:val="8"/>
              <w:tblpPr w:leftFromText="180" w:rightFromText="180" w:vertAnchor="text" w:horzAnchor="page" w:tblpX="165" w:tblpY="827"/>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805"/>
              <w:gridCol w:w="1145"/>
              <w:gridCol w:w="997"/>
              <w:gridCol w:w="780"/>
              <w:gridCol w:w="737"/>
              <w:gridCol w:w="404"/>
              <w:gridCol w:w="739"/>
              <w:gridCol w:w="726"/>
              <w:gridCol w:w="908"/>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纸张尺寸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lang w:val="en-US"/>
                    </w:rPr>
                  </w:pPr>
                  <w:r>
                    <w:rPr>
                      <w:rFonts w:hint="eastAsia" w:ascii="微软雅黑" w:hAnsi="微软雅黑" w:eastAsia="微软雅黑" w:cs="微软雅黑"/>
                      <w:b/>
                      <w:bCs/>
                      <w:i w:val="0"/>
                      <w:iCs w:val="0"/>
                      <w:color w:val="000000"/>
                      <w:kern w:val="0"/>
                      <w:sz w:val="18"/>
                      <w:szCs w:val="18"/>
                      <w:u w:val="none"/>
                      <w:lang w:val="en-US" w:eastAsia="zh-CN" w:bidi="ar"/>
                    </w:rPr>
                    <w:t xml:space="preserve">材质 </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纸张克重</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预计年用量（件）</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right="0" w:rightChars="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其他技术参数要求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擦手纸</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12包/件。</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每包300g。</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225mm×165mm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原生木浆</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加厚易溶</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22g/平方米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106.8</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2400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256320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强力吸收耦合剂，柔软，舒适，健康，压花，无纸屑，一张抵2张，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孕婴纸抽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highlight w:val="none"/>
                      <w:u w:val="none"/>
                      <w:lang w:val="en-US"/>
                    </w:rPr>
                  </w:pPr>
                  <w:r>
                    <w:rPr>
                      <w:rFonts w:hint="default" w:ascii="微软雅黑" w:hAnsi="微软雅黑" w:eastAsia="微软雅黑" w:cs="微软雅黑"/>
                      <w:i w:val="0"/>
                      <w:iCs w:val="0"/>
                      <w:color w:val="000000"/>
                      <w:sz w:val="18"/>
                      <w:szCs w:val="18"/>
                      <w:highlight w:val="none"/>
                      <w:u w:val="none"/>
                      <w:lang w:val="en-US"/>
                    </w:rPr>
                    <w:t>30包/件，6提/件，5包/提；</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default" w:ascii="微软雅黑" w:hAnsi="微软雅黑" w:eastAsia="微软雅黑" w:cs="微软雅黑"/>
                      <w:i w:val="0"/>
                      <w:iCs w:val="0"/>
                      <w:color w:val="000000"/>
                      <w:sz w:val="18"/>
                      <w:szCs w:val="18"/>
                      <w:highlight w:val="none"/>
                      <w:u w:val="none"/>
                      <w:lang w:val="en-US"/>
                    </w:rPr>
                    <w:t>每包240g。每提1200g，每件7200g</w:t>
                  </w:r>
                  <w:r>
                    <w:rPr>
                      <w:rFonts w:hint="eastAsia" w:ascii="微软雅黑" w:hAnsi="微软雅黑" w:eastAsia="微软雅黑" w:cs="微软雅黑"/>
                      <w:i w:val="0"/>
                      <w:iCs w:val="0"/>
                      <w:color w:val="000000"/>
                      <w:sz w:val="18"/>
                      <w:szCs w:val="18"/>
                      <w:highlight w:val="none"/>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225mm×300mm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原生木浆</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加厚易溶</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22g/平方米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270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135000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柔软，孕妇，婴幼儿使用适宜，0添加0污染，不添加荧光剂，高温处理，原生浆柔韧性强，无纸屑，PE膜单包包装，纸张细腻柔软，亲肤舒适，吸收效果极佳，超大纸张，一张抵2张。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合计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391320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widowControl/>
              <w:snapToGrid w:val="0"/>
              <w:spacing w:line="360" w:lineRule="auto"/>
              <w:ind w:right="28"/>
              <w:rPr>
                <w:rFonts w:hint="eastAsia" w:ascii="仿宋" w:hAnsi="仿宋" w:eastAsia="仿宋" w:cs="宋体"/>
                <w:sz w:val="32"/>
                <w:szCs w:val="32"/>
              </w:rPr>
            </w:pPr>
          </w:p>
          <w:p>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必要项）</w:t>
            </w:r>
            <w:r>
              <w:rPr>
                <w:rFonts w:hint="eastAsia" w:ascii="仿宋" w:hAnsi="仿宋" w:eastAsia="仿宋" w:cs="宋体"/>
                <w:color w:val="000000"/>
                <w:kern w:val="0"/>
                <w:sz w:val="32"/>
                <w:szCs w:val="32"/>
                <w:lang w:eastAsia="zh-CN"/>
              </w:rPr>
              <w:t>：</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本次采购的产品质量须符合国家相关行业的产品质量标准及要求，必需满足使用单位对面巾纸（擦手纸）及纸抽的使用需求。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产品其他要求：纸张要吸水性强，多功能易溶，要求对耦合剂等较黏性液体吸附性好，不含化学染剂、荧光剂等化学成分，未经漂色，打开后无灰尘，不产生纸屑，擦拭耦合剂时，纸张要求不易碎裂，不易掉渣，纸张软硬适中，对于孕妇及婴幼儿的使用要符合人性化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以上技术参数为最低标准。如投标物资有任意一项技术参数低于该要求的，视为无权参与该招标项目。</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商品外包装应体现商品技术指标参数。</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生产厂家具备有效的营业执照，且营业执照范围包含本项目涉及内容。</w:t>
            </w:r>
          </w:p>
          <w:p>
            <w:pPr>
              <w:pStyle w:val="15"/>
              <w:numPr>
                <w:ilvl w:val="0"/>
                <w:numId w:val="3"/>
              </w:numPr>
              <w:spacing w:line="240" w:lineRule="auto"/>
              <w:ind w:right="0"/>
              <w:jc w:val="both"/>
              <w:rPr>
                <w:rFonts w:hint="eastAsia"/>
                <w:b w:val="0"/>
                <w:bCs w:val="0"/>
                <w:sz w:val="32"/>
                <w:szCs w:val="32"/>
              </w:rPr>
            </w:pPr>
            <w:r>
              <w:rPr>
                <w:rFonts w:hint="eastAsia" w:ascii="仿宋" w:hAnsi="仿宋" w:eastAsia="仿宋" w:cs="宋体"/>
                <w:b w:val="0"/>
                <w:bCs w:val="0"/>
                <w:color w:val="000000"/>
                <w:kern w:val="0"/>
                <w:sz w:val="32"/>
                <w:szCs w:val="32"/>
                <w:lang w:val="en-US" w:eastAsia="zh-CN" w:bidi="ar-SA"/>
              </w:rPr>
              <w:t>售后服务：享受国家三包相关服务，质保期1年。</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val="0"/>
                <w:bCs w:val="0"/>
                <w:color w:val="000000"/>
                <w:kern w:val="0"/>
                <w:sz w:val="32"/>
                <w:szCs w:val="32"/>
                <w:lang w:val="en-US" w:eastAsia="zh-CN" w:bidi="ar-SA"/>
              </w:rPr>
              <w:t>其他约定：成交</w:t>
            </w:r>
            <w:r>
              <w:rPr>
                <w:rFonts w:hint="eastAsia" w:ascii="仿宋" w:hAnsi="仿宋" w:eastAsia="仿宋" w:cs="宋体"/>
                <w:color w:val="000000"/>
                <w:kern w:val="0"/>
                <w:sz w:val="32"/>
                <w:szCs w:val="32"/>
                <w:lang w:val="en-US" w:eastAsia="zh-CN" w:bidi="ar-SA"/>
              </w:rPr>
              <w:t>供应商应提供产品样品经临床科室实际使用测试五个工作日，测试合格后方可签订合同，并按采购人每月实际需求送货到指定地点。合同执行中，如出现质量问题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数量说明：招标文件中的预计年用量仅作为年预算量的参考值，实际结算按医院实际需求发生进行结算。</w:t>
            </w:r>
          </w:p>
          <w:p>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所有品种带样品到评标现场（中标样品封样），样品不合格将不予参评。</w:t>
            </w:r>
          </w:p>
          <w:p>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根据招标人用量需求送货，自接到通知起20个日历日内送达指定院内地点。</w:t>
            </w:r>
          </w:p>
          <w:p>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pPr>
              <w:pStyle w:val="6"/>
              <w:widowControl/>
              <w:shd w:val="clear" w:color="auto" w:fill="FFFFFF"/>
              <w:spacing w:line="375" w:lineRule="atLeast"/>
              <w:jc w:val="both"/>
              <w:rPr>
                <w:rFonts w:hint="default" w:ascii="仿宋" w:hAnsi="仿宋" w:eastAsia="仿宋" w:cs="宋体"/>
                <w:color w:val="000000"/>
                <w:sz w:val="32"/>
                <w:szCs w:val="32"/>
              </w:rPr>
            </w:pPr>
          </w:p>
          <w:p>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hint="eastAsia"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w:t>
            </w:r>
            <w:r>
              <w:rPr>
                <w:rFonts w:hint="eastAsia" w:ascii="仿宋" w:hAnsi="仿宋" w:eastAsia="仿宋" w:cs="宋体"/>
                <w:color w:val="000000"/>
                <w:kern w:val="0"/>
                <w:sz w:val="32"/>
                <w:szCs w:val="32"/>
                <w:lang w:val="en-US" w:eastAsia="zh-CN"/>
              </w:rPr>
              <w:t>五</w:t>
            </w:r>
            <w:r>
              <w:rPr>
                <w:rFonts w:ascii="仿宋" w:hAnsi="仿宋" w:eastAsia="仿宋" w:cs="宋体"/>
                <w:color w:val="000000"/>
                <w:kern w:val="0"/>
                <w:sz w:val="32"/>
                <w:szCs w:val="32"/>
              </w:rPr>
              <w:t>个工作日内前来我院签定合同，否则视为自动弃标，我院有权确定第二中标单位。</w:t>
            </w:r>
          </w:p>
          <w:p>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highlight w:val="none"/>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w:t>
            </w:r>
            <w:r>
              <w:rPr>
                <w:rFonts w:ascii="仿宋" w:hAnsi="仿宋" w:eastAsia="仿宋" w:cs="宋体"/>
                <w:color w:val="000000"/>
                <w:kern w:val="0"/>
                <w:sz w:val="32"/>
                <w:szCs w:val="32"/>
                <w:highlight w:val="none"/>
              </w:rPr>
              <w:t>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4</w:t>
            </w:r>
            <w:r>
              <w:rPr>
                <w:rFonts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lang w:val="en-US" w:eastAsia="zh-CN"/>
              </w:rPr>
              <w:t>11</w:t>
            </w:r>
            <w:r>
              <w:rPr>
                <w:rFonts w:ascii="仿宋" w:hAnsi="仿宋" w:eastAsia="仿宋" w:cs="宋体"/>
                <w:color w:val="000000"/>
                <w:kern w:val="0"/>
                <w:sz w:val="32"/>
                <w:szCs w:val="32"/>
                <w:highlight w:val="none"/>
              </w:rPr>
              <w:t>月</w:t>
            </w:r>
            <w:r>
              <w:rPr>
                <w:rFonts w:hint="eastAsia" w:ascii="仿宋" w:hAnsi="仿宋" w:eastAsia="仿宋" w:cs="宋体"/>
                <w:color w:val="000000"/>
                <w:kern w:val="0"/>
                <w:sz w:val="32"/>
                <w:szCs w:val="32"/>
                <w:highlight w:val="none"/>
                <w:lang w:val="en-US" w:eastAsia="zh-CN"/>
              </w:rPr>
              <w:t>11</w:t>
            </w:r>
            <w:r>
              <w:rPr>
                <w:rFonts w:ascii="仿宋" w:hAnsi="仿宋" w:eastAsia="仿宋" w:cs="宋体"/>
                <w:color w:val="000000"/>
                <w:kern w:val="0"/>
                <w:sz w:val="32"/>
                <w:szCs w:val="32"/>
                <w:highlight w:val="none"/>
              </w:rPr>
              <w:t>日至</w:t>
            </w:r>
            <w:r>
              <w:rPr>
                <w:rFonts w:hint="eastAsia" w:ascii="仿宋" w:hAnsi="仿宋" w:eastAsia="仿宋" w:cs="宋体"/>
                <w:color w:val="000000"/>
                <w:kern w:val="0"/>
                <w:sz w:val="32"/>
                <w:szCs w:val="32"/>
                <w:highlight w:val="none"/>
              </w:rPr>
              <w:t>202</w:t>
            </w:r>
            <w:r>
              <w:rPr>
                <w:rFonts w:hint="eastAsia" w:ascii="仿宋" w:hAnsi="仿宋" w:eastAsia="仿宋" w:cs="宋体"/>
                <w:color w:val="000000"/>
                <w:kern w:val="0"/>
                <w:sz w:val="32"/>
                <w:szCs w:val="32"/>
                <w:highlight w:val="none"/>
                <w:lang w:val="en-US" w:eastAsia="zh-CN"/>
              </w:rPr>
              <w:t>4</w:t>
            </w:r>
            <w:r>
              <w:rPr>
                <w:rFonts w:hint="eastAsia" w:ascii="仿宋" w:hAnsi="仿宋" w:eastAsia="仿宋" w:cs="宋体"/>
                <w:color w:val="000000"/>
                <w:kern w:val="0"/>
                <w:sz w:val="32"/>
                <w:szCs w:val="32"/>
                <w:highlight w:val="none"/>
              </w:rPr>
              <w:t>年</w:t>
            </w:r>
            <w:r>
              <w:rPr>
                <w:rFonts w:hint="eastAsia" w:ascii="仿宋" w:hAnsi="仿宋" w:eastAsia="仿宋" w:cs="宋体"/>
                <w:color w:val="000000"/>
                <w:kern w:val="0"/>
                <w:sz w:val="32"/>
                <w:szCs w:val="32"/>
                <w:highlight w:val="none"/>
                <w:lang w:val="en-US" w:eastAsia="zh-CN"/>
              </w:rPr>
              <w:t>11</w:t>
            </w:r>
            <w:r>
              <w:rPr>
                <w:rFonts w:hint="eastAsia" w:ascii="仿宋" w:hAnsi="仿宋" w:eastAsia="仿宋" w:cs="宋体"/>
                <w:color w:val="000000"/>
                <w:kern w:val="0"/>
                <w:sz w:val="32"/>
                <w:szCs w:val="32"/>
                <w:highlight w:val="none"/>
              </w:rPr>
              <w:t>月</w:t>
            </w:r>
            <w:r>
              <w:rPr>
                <w:rFonts w:hint="eastAsia" w:ascii="仿宋" w:hAnsi="仿宋" w:eastAsia="仿宋" w:cs="宋体"/>
                <w:color w:val="000000"/>
                <w:kern w:val="0"/>
                <w:sz w:val="32"/>
                <w:szCs w:val="32"/>
                <w:highlight w:val="none"/>
                <w:lang w:val="en-US" w:eastAsia="zh-CN"/>
              </w:rPr>
              <w:t>13</w:t>
            </w:r>
            <w:r>
              <w:rPr>
                <w:rFonts w:hint="eastAsia" w:ascii="仿宋" w:hAnsi="仿宋" w:eastAsia="仿宋" w:cs="宋体"/>
                <w:color w:val="000000"/>
                <w:kern w:val="0"/>
                <w:sz w:val="32"/>
                <w:szCs w:val="32"/>
                <w:highlight w:val="none"/>
              </w:rPr>
              <w:t>日</w:t>
            </w:r>
          </w:p>
          <w:p>
            <w:pPr>
              <w:pStyle w:val="7"/>
              <w:spacing w:before="196" w:beforeAutospacing="0" w:after="212" w:afterAutospacing="0" w:line="320" w:lineRule="atLeast"/>
              <w:ind w:right="120"/>
              <w:rPr>
                <w:rFonts w:ascii="仿宋" w:hAnsi="仿宋" w:eastAsia="仿宋" w:cs="宋体"/>
                <w:color w:val="000000"/>
                <w:kern w:val="0"/>
                <w:sz w:val="32"/>
                <w:szCs w:val="32"/>
                <w:highlight w:val="none"/>
              </w:rPr>
            </w:pPr>
            <w:r>
              <w:rPr>
                <w:rFonts w:ascii="仿宋" w:hAnsi="仿宋" w:eastAsia="仿宋" w:cs="宋体"/>
                <w:color w:val="000000"/>
                <w:kern w:val="0"/>
                <w:sz w:val="32"/>
                <w:szCs w:val="32"/>
                <w:highlight w:val="none"/>
              </w:rPr>
              <w:t>上午9时至11时，下午14时至16时</w:t>
            </w:r>
            <w:r>
              <w:rPr>
                <w:rFonts w:hint="eastAsia" w:ascii="仿宋" w:hAnsi="仿宋" w:eastAsia="仿宋" w:cs="宋体"/>
                <w:color w:val="000000"/>
                <w:kern w:val="0"/>
                <w:sz w:val="32"/>
                <w:szCs w:val="32"/>
                <w:highlight w:val="none"/>
                <w:lang w:eastAsia="zh-CN"/>
              </w:rPr>
              <w:t>，</w:t>
            </w:r>
            <w:r>
              <w:rPr>
                <w:rFonts w:hint="eastAsia" w:ascii="仿宋" w:hAnsi="仿宋" w:eastAsia="仿宋"/>
                <w:color w:val="0000FF"/>
                <w:sz w:val="28"/>
                <w:szCs w:val="28"/>
                <w:highlight w:val="none"/>
                <w:lang w:val="en-US" w:eastAsia="zh-CN"/>
              </w:rPr>
              <w:t xml:space="preserve"> </w:t>
            </w:r>
            <w:r>
              <w:rPr>
                <w:rFonts w:hint="eastAsia" w:ascii="仿宋" w:hAnsi="仿宋" w:eastAsia="仿宋" w:cs="宋体"/>
                <w:color w:val="000000"/>
                <w:kern w:val="0"/>
                <w:sz w:val="32"/>
                <w:szCs w:val="32"/>
                <w:highlight w:val="none"/>
                <w:lang w:val="en-US" w:eastAsia="zh-CN"/>
              </w:rPr>
              <w:t>工作时间可电话报名</w:t>
            </w:r>
            <w:r>
              <w:rPr>
                <w:rFonts w:ascii="仿宋" w:hAnsi="仿宋" w:eastAsia="仿宋" w:cs="宋体"/>
                <w:color w:val="000000"/>
                <w:kern w:val="0"/>
                <w:sz w:val="32"/>
                <w:szCs w:val="32"/>
                <w:highlight w:val="none"/>
              </w:rPr>
              <w:t>。</w:t>
            </w:r>
          </w:p>
          <w:p>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电话：</w:t>
            </w:r>
            <w:r>
              <w:rPr>
                <w:rFonts w:hint="eastAsia" w:ascii="仿宋" w:hAnsi="仿宋" w:eastAsia="仿宋"/>
                <w:color w:val="auto"/>
                <w:sz w:val="28"/>
                <w:szCs w:val="28"/>
                <w:highlight w:val="none"/>
                <w:lang w:val="en-US" w:eastAsia="zh-CN"/>
              </w:rPr>
              <w:t>0459-6612920</w:t>
            </w:r>
            <w:bookmarkStart w:id="4" w:name="_GoBack"/>
            <w:bookmarkEnd w:id="4"/>
          </w:p>
          <w:p>
            <w:pPr>
              <w:pStyle w:val="7"/>
              <w:numPr>
                <w:ilvl w:val="0"/>
                <w:numId w:val="0"/>
              </w:numPr>
              <w:shd w:val="clear" w:color="auto" w:fill="FFFFFF"/>
              <w:spacing w:before="0" w:beforeAutospacing="0" w:after="0" w:afterAutospacing="0" w:line="120" w:lineRule="auto"/>
              <w:ind w:left="640" w:leftChars="0"/>
              <w:jc w:val="both"/>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2.</w:t>
            </w:r>
            <w:r>
              <w:rPr>
                <w:rFonts w:ascii="仿宋" w:hAnsi="仿宋" w:eastAsia="仿宋" w:cs="宋体"/>
                <w:color w:val="000000"/>
                <w:kern w:val="0"/>
                <w:sz w:val="32"/>
                <w:szCs w:val="32"/>
                <w:highlight w:val="none"/>
              </w:rPr>
              <w:t>地点：大庆市人民医院</w:t>
            </w:r>
            <w:r>
              <w:rPr>
                <w:rFonts w:hint="eastAsia" w:ascii="仿宋" w:hAnsi="仿宋" w:eastAsia="仿宋" w:cs="宋体"/>
                <w:color w:val="000000"/>
                <w:kern w:val="0"/>
                <w:sz w:val="32"/>
                <w:szCs w:val="32"/>
                <w:highlight w:val="none"/>
                <w:lang w:val="en-US" w:eastAsia="zh-CN"/>
              </w:rPr>
              <w:t>物资管理科</w:t>
            </w:r>
          </w:p>
          <w:p>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rPr>
              <w:t>3</w:t>
            </w:r>
            <w:r>
              <w:rPr>
                <w:rFonts w:ascii="仿宋" w:hAnsi="仿宋" w:eastAsia="仿宋" w:cs="宋体"/>
                <w:color w:val="000000"/>
                <w:kern w:val="0"/>
                <w:sz w:val="32"/>
                <w:szCs w:val="32"/>
                <w:highlight w:val="none"/>
              </w:rPr>
              <w:t>.开标时间及地点：</w:t>
            </w:r>
            <w:r>
              <w:rPr>
                <w:rFonts w:hint="eastAsia" w:ascii="仿宋" w:hAnsi="仿宋" w:eastAsia="仿宋" w:cs="宋体"/>
                <w:color w:val="000000"/>
                <w:kern w:val="0"/>
                <w:sz w:val="32"/>
                <w:szCs w:val="32"/>
                <w:highlight w:val="none"/>
              </w:rPr>
              <w:t>另行通知</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5"/>
            <w:bookmarkStart w:id="3" w:name="OLE_LINK6"/>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rPr>
                <w:rFonts w:hint="eastAsia" w:ascii="Times New Roman" w:hAnsi="Times New Roman" w:eastAsia="仿宋_GB2312" w:cs="Times New Roman"/>
                <w:sz w:val="32"/>
                <w:szCs w:val="32"/>
                <w:u w:val="none"/>
                <w:lang w:eastAsia="zh-CN"/>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4"/>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rPr>
        <w:rFonts w:hint="default"/>
        <w:b w:val="0"/>
        <w:bCs w:val="0"/>
      </w:rPr>
    </w:lvl>
  </w:abstractNum>
  <w:abstractNum w:abstractNumId="2">
    <w:nsid w:val="4B92D66C"/>
    <w:multiLevelType w:val="singleLevel"/>
    <w:tmpl w:val="4B92D66C"/>
    <w:lvl w:ilvl="0" w:tentative="0">
      <w:start w:val="2"/>
      <w:numFmt w:val="chineseCounting"/>
      <w:suff w:val="nothing"/>
      <w:lvlText w:val="（%1）"/>
      <w:lvlJc w:val="left"/>
      <w:rPr>
        <w:rFonts w:hint="eastAsia"/>
      </w:rPr>
    </w:lvl>
  </w:abstractNum>
  <w:abstractNum w:abstractNumId="3">
    <w:nsid w:val="61B95327"/>
    <w:multiLevelType w:val="singleLevel"/>
    <w:tmpl w:val="61B95327"/>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20d08ffd-d54c-4f3b-aca1-a53d68fe72fa"/>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388663C"/>
    <w:rsid w:val="06023C82"/>
    <w:rsid w:val="07487DBA"/>
    <w:rsid w:val="079E5C2C"/>
    <w:rsid w:val="08BD20E2"/>
    <w:rsid w:val="09FE6712"/>
    <w:rsid w:val="0A657B36"/>
    <w:rsid w:val="0B4E5BBB"/>
    <w:rsid w:val="0C717021"/>
    <w:rsid w:val="1146032F"/>
    <w:rsid w:val="12217B86"/>
    <w:rsid w:val="125D3606"/>
    <w:rsid w:val="16467BBB"/>
    <w:rsid w:val="16DA6555"/>
    <w:rsid w:val="17344B93"/>
    <w:rsid w:val="18167A61"/>
    <w:rsid w:val="18BD4F9A"/>
    <w:rsid w:val="19396DF9"/>
    <w:rsid w:val="1AB21B73"/>
    <w:rsid w:val="1BDD2D6F"/>
    <w:rsid w:val="1C735482"/>
    <w:rsid w:val="1DFD14A7"/>
    <w:rsid w:val="208714FC"/>
    <w:rsid w:val="22335409"/>
    <w:rsid w:val="22354288"/>
    <w:rsid w:val="22361F7B"/>
    <w:rsid w:val="246A0F18"/>
    <w:rsid w:val="249C108F"/>
    <w:rsid w:val="24B44889"/>
    <w:rsid w:val="25B54415"/>
    <w:rsid w:val="25D93E1D"/>
    <w:rsid w:val="2600543A"/>
    <w:rsid w:val="26263565"/>
    <w:rsid w:val="28A8225B"/>
    <w:rsid w:val="2DD37230"/>
    <w:rsid w:val="32024E86"/>
    <w:rsid w:val="327417C9"/>
    <w:rsid w:val="3357686F"/>
    <w:rsid w:val="33613E2E"/>
    <w:rsid w:val="339C4E66"/>
    <w:rsid w:val="34403A44"/>
    <w:rsid w:val="351938C5"/>
    <w:rsid w:val="35BA7826"/>
    <w:rsid w:val="36C46BAE"/>
    <w:rsid w:val="36C50230"/>
    <w:rsid w:val="36CE5337"/>
    <w:rsid w:val="371C0798"/>
    <w:rsid w:val="374675C3"/>
    <w:rsid w:val="37CA01F4"/>
    <w:rsid w:val="38B95C5B"/>
    <w:rsid w:val="3AE07D2F"/>
    <w:rsid w:val="3BEA5372"/>
    <w:rsid w:val="3CB14FC0"/>
    <w:rsid w:val="3D3954D4"/>
    <w:rsid w:val="3E2603A5"/>
    <w:rsid w:val="3E410AE4"/>
    <w:rsid w:val="3E444130"/>
    <w:rsid w:val="3F1D0687"/>
    <w:rsid w:val="3FDD483D"/>
    <w:rsid w:val="40984543"/>
    <w:rsid w:val="40FE20E0"/>
    <w:rsid w:val="41712C3D"/>
    <w:rsid w:val="41F52311"/>
    <w:rsid w:val="422925A0"/>
    <w:rsid w:val="432B3B11"/>
    <w:rsid w:val="44254A04"/>
    <w:rsid w:val="44B81331"/>
    <w:rsid w:val="44F951A9"/>
    <w:rsid w:val="47BB406C"/>
    <w:rsid w:val="4A236FAE"/>
    <w:rsid w:val="4B6862A4"/>
    <w:rsid w:val="4EFF3E0B"/>
    <w:rsid w:val="4FBB7FCB"/>
    <w:rsid w:val="51363DAD"/>
    <w:rsid w:val="51B11685"/>
    <w:rsid w:val="529D57F0"/>
    <w:rsid w:val="52B70F1D"/>
    <w:rsid w:val="539C553A"/>
    <w:rsid w:val="55036B7A"/>
    <w:rsid w:val="56055D59"/>
    <w:rsid w:val="56336B0D"/>
    <w:rsid w:val="58001D09"/>
    <w:rsid w:val="59524337"/>
    <w:rsid w:val="5A2C0E17"/>
    <w:rsid w:val="5A883274"/>
    <w:rsid w:val="5B7306B8"/>
    <w:rsid w:val="5CDD3C76"/>
    <w:rsid w:val="5D0B07E3"/>
    <w:rsid w:val="5E2559B4"/>
    <w:rsid w:val="61C02644"/>
    <w:rsid w:val="625B18C5"/>
    <w:rsid w:val="6449399F"/>
    <w:rsid w:val="65192B54"/>
    <w:rsid w:val="6556480A"/>
    <w:rsid w:val="65A17F37"/>
    <w:rsid w:val="67696BFB"/>
    <w:rsid w:val="68A1024E"/>
    <w:rsid w:val="699102C2"/>
    <w:rsid w:val="69A5763A"/>
    <w:rsid w:val="6A291A6E"/>
    <w:rsid w:val="6A4366D3"/>
    <w:rsid w:val="6AEA3BBD"/>
    <w:rsid w:val="6B3B04E6"/>
    <w:rsid w:val="6C172D01"/>
    <w:rsid w:val="6C494E84"/>
    <w:rsid w:val="6C9463DB"/>
    <w:rsid w:val="6E3F653F"/>
    <w:rsid w:val="6EDF58F1"/>
    <w:rsid w:val="6F0532E4"/>
    <w:rsid w:val="73117D7E"/>
    <w:rsid w:val="733C44BD"/>
    <w:rsid w:val="73C117A4"/>
    <w:rsid w:val="74736E64"/>
    <w:rsid w:val="74C96B62"/>
    <w:rsid w:val="77B91110"/>
    <w:rsid w:val="77ED3D40"/>
    <w:rsid w:val="786E449D"/>
    <w:rsid w:val="7ADC4098"/>
    <w:rsid w:val="7B4A207F"/>
    <w:rsid w:val="7B7F6C03"/>
    <w:rsid w:val="7DED54E0"/>
    <w:rsid w:val="7EA33AC9"/>
    <w:rsid w:val="7ED2723A"/>
    <w:rsid w:val="7F207CC7"/>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4073</Words>
  <Characters>4389</Characters>
  <Lines>15</Lines>
  <Paragraphs>4</Paragraphs>
  <TotalTime>11</TotalTime>
  <ScaleCrop>false</ScaleCrop>
  <LinksUpToDate>false</LinksUpToDate>
  <CharactersWithSpaces>4459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张瑶</cp:lastModifiedBy>
  <cp:lastPrinted>2024-10-18T01:56:00Z</cp:lastPrinted>
  <dcterms:modified xsi:type="dcterms:W3CDTF">2024-11-07T08:53:56Z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6A0A3321B36F4CB6B91D84C162347719_13</vt:lpwstr>
  </property>
</Properties>
</file>