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tblPrEx>
          <w:tblCellMar>
            <w:top w:w="15" w:type="dxa"/>
            <w:left w:w="15" w:type="dxa"/>
            <w:bottom w:w="15" w:type="dxa"/>
            <w:right w:w="15" w:type="dxa"/>
          </w:tblCellMar>
        </w:tblPrEx>
        <w:trPr>
          <w:trHeight w:val="210" w:hRule="atLeast"/>
          <w:tblCellSpacing w:w="15" w:type="dxa"/>
        </w:trPr>
        <w:tc>
          <w:tcPr>
            <w:tcW w:w="9635" w:type="dxa"/>
          </w:tcPr>
          <w:p>
            <w:pPr>
              <w:pStyle w:val="7"/>
              <w:shd w:val="clear" w:color="auto" w:fill="FFFFFF"/>
              <w:spacing w:before="0" w:beforeAutospacing="0" w:after="0" w:afterAutospacing="0" w:line="120" w:lineRule="auto"/>
              <w:jc w:val="center"/>
              <w:rPr>
                <w:rFonts w:ascii="仿宋" w:hAnsi="仿宋" w:eastAsia="仿宋" w:cs="仿宋"/>
                <w:b/>
                <w:bCs/>
                <w:color w:val="auto"/>
                <w:sz w:val="28"/>
                <w:szCs w:val="28"/>
                <w:highlight w:val="none"/>
              </w:rPr>
            </w:pPr>
            <w:r>
              <w:rPr>
                <w:rFonts w:hint="eastAsia"/>
                <w:b/>
                <w:color w:val="auto"/>
                <w:sz w:val="44"/>
                <w:szCs w:val="44"/>
                <w:highlight w:val="none"/>
              </w:rPr>
              <w:t>大庆市人民医院硒鼓</w:t>
            </w:r>
            <w:r>
              <w:rPr>
                <w:rFonts w:hint="eastAsia"/>
                <w:b/>
                <w:color w:val="auto"/>
                <w:sz w:val="44"/>
                <w:szCs w:val="44"/>
                <w:highlight w:val="none"/>
                <w:lang w:val="en-US" w:eastAsia="zh-CN"/>
              </w:rPr>
              <w:t>类物资</w:t>
            </w:r>
            <w:r>
              <w:rPr>
                <w:rFonts w:hint="eastAsia"/>
                <w:b/>
                <w:color w:val="auto"/>
                <w:sz w:val="44"/>
                <w:szCs w:val="44"/>
                <w:highlight w:val="none"/>
              </w:rPr>
              <w:t>采购</w:t>
            </w:r>
            <w:r>
              <w:rPr>
                <w:rFonts w:hint="eastAsia"/>
                <w:b/>
                <w:color w:val="auto"/>
                <w:sz w:val="44"/>
                <w:szCs w:val="44"/>
                <w:highlight w:val="none"/>
                <w:lang w:val="en-US" w:eastAsia="zh-CN"/>
              </w:rPr>
              <w:t>项目</w:t>
            </w:r>
            <w:r>
              <w:rPr>
                <w:rFonts w:hint="eastAsia"/>
                <w:b/>
                <w:color w:val="auto"/>
                <w:sz w:val="44"/>
                <w:szCs w:val="44"/>
                <w:highlight w:val="none"/>
              </w:rPr>
              <w:t>招标公告</w:t>
            </w:r>
          </w:p>
          <w:p>
            <w:pPr>
              <w:pStyle w:val="7"/>
              <w:shd w:val="clear" w:color="auto" w:fill="FFFFFF"/>
              <w:spacing w:before="0" w:beforeAutospacing="0" w:after="0" w:afterAutospacing="0" w:line="120" w:lineRule="auto"/>
              <w:jc w:val="center"/>
              <w:rPr>
                <w:rFonts w:ascii="ˎ̥" w:hAnsi="ˎ̥"/>
                <w:color w:val="auto"/>
                <w:sz w:val="44"/>
                <w:szCs w:val="44"/>
                <w:highlight w:val="none"/>
              </w:rPr>
            </w:pPr>
          </w:p>
        </w:tc>
      </w:tr>
      <w:tr>
        <w:tblPrEx>
          <w:tblCellMar>
            <w:top w:w="15" w:type="dxa"/>
            <w:left w:w="15" w:type="dxa"/>
            <w:bottom w:w="15" w:type="dxa"/>
            <w:right w:w="15" w:type="dxa"/>
          </w:tblCellMar>
        </w:tblPrEx>
        <w:trPr>
          <w:trHeight w:val="210" w:hRule="atLeast"/>
          <w:tblCellSpacing w:w="15" w:type="dxa"/>
        </w:trPr>
        <w:tc>
          <w:tcPr>
            <w:tcW w:w="9635" w:type="dxa"/>
          </w:tcPr>
          <w:p>
            <w:pPr>
              <w:numPr>
                <w:ilvl w:val="0"/>
                <w:numId w:val="1"/>
              </w:numPr>
              <w:rPr>
                <w:rFonts w:ascii="仿宋" w:hAnsi="仿宋" w:eastAsia="仿宋" w:cs="仿宋"/>
                <w:color w:val="auto"/>
                <w:kern w:val="0"/>
                <w:sz w:val="32"/>
                <w:szCs w:val="32"/>
                <w:highlight w:val="none"/>
              </w:rPr>
            </w:pPr>
            <w:bookmarkStart w:id="0" w:name="OLE_LINK3"/>
            <w:bookmarkStart w:id="1" w:name="OLE_LINK4"/>
            <w:r>
              <w:rPr>
                <w:rFonts w:ascii="仿宋" w:hAnsi="仿宋" w:eastAsia="仿宋" w:cs="宋体"/>
                <w:b/>
                <w:color w:val="auto"/>
                <w:kern w:val="0"/>
                <w:sz w:val="32"/>
                <w:szCs w:val="32"/>
                <w:highlight w:val="none"/>
              </w:rPr>
              <w:t>项目基本概况</w:t>
            </w:r>
          </w:p>
          <w:p>
            <w:pPr>
              <w:rPr>
                <w:rFonts w:ascii="仿宋" w:hAnsi="仿宋" w:eastAsia="仿宋" w:cs="仿宋"/>
                <w:color w:val="auto"/>
                <w:sz w:val="32"/>
                <w:szCs w:val="32"/>
                <w:highlight w:val="none"/>
              </w:rPr>
            </w:pPr>
            <w:r>
              <w:rPr>
                <w:rFonts w:ascii="仿宋" w:hAnsi="仿宋" w:eastAsia="仿宋" w:cs="宋体"/>
                <w:color w:val="auto"/>
                <w:kern w:val="0"/>
                <w:sz w:val="32"/>
                <w:szCs w:val="32"/>
                <w:highlight w:val="none"/>
              </w:rPr>
              <w:t>　</w:t>
            </w:r>
            <w:r>
              <w:rPr>
                <w:rFonts w:hint="eastAsia" w:ascii="仿宋" w:hAnsi="仿宋" w:eastAsia="仿宋" w:cs="宋体"/>
                <w:color w:val="auto"/>
                <w:kern w:val="0"/>
                <w:sz w:val="32"/>
                <w:szCs w:val="32"/>
                <w:highlight w:val="none"/>
              </w:rPr>
              <w:t>（一）项目</w:t>
            </w:r>
            <w:r>
              <w:rPr>
                <w:rFonts w:ascii="仿宋" w:hAnsi="仿宋" w:eastAsia="仿宋" w:cs="宋体"/>
                <w:color w:val="auto"/>
                <w:kern w:val="0"/>
                <w:sz w:val="32"/>
                <w:szCs w:val="32"/>
                <w:highlight w:val="none"/>
              </w:rPr>
              <w:t>名称：</w:t>
            </w:r>
            <w:r>
              <w:rPr>
                <w:rFonts w:hint="eastAsia" w:ascii="仿宋" w:hAnsi="仿宋" w:eastAsia="仿宋" w:cs="宋体"/>
                <w:color w:val="auto"/>
                <w:kern w:val="0"/>
                <w:sz w:val="32"/>
                <w:szCs w:val="32"/>
                <w:highlight w:val="none"/>
              </w:rPr>
              <w:t>大庆市人民医院硒鼓</w:t>
            </w:r>
            <w:r>
              <w:rPr>
                <w:rFonts w:hint="eastAsia" w:ascii="仿宋" w:hAnsi="仿宋" w:eastAsia="仿宋" w:cs="宋体"/>
                <w:color w:val="auto"/>
                <w:kern w:val="0"/>
                <w:sz w:val="32"/>
                <w:szCs w:val="32"/>
                <w:highlight w:val="none"/>
                <w:lang w:val="en-US" w:eastAsia="zh-CN"/>
              </w:rPr>
              <w:t>类物资</w:t>
            </w:r>
            <w:r>
              <w:rPr>
                <w:rFonts w:hint="eastAsia" w:ascii="仿宋" w:hAnsi="仿宋" w:eastAsia="仿宋" w:cs="仿宋"/>
                <w:color w:val="auto"/>
                <w:sz w:val="32"/>
                <w:szCs w:val="32"/>
                <w:highlight w:val="none"/>
              </w:rPr>
              <w:t>采购项目</w:t>
            </w:r>
          </w:p>
          <w:p>
            <w:pPr>
              <w:ind w:firstLine="320" w:firstLineChars="100"/>
              <w:rPr>
                <w:rFonts w:ascii="仿宋" w:hAnsi="仿宋" w:eastAsia="仿宋"/>
                <w:color w:val="auto"/>
                <w:sz w:val="32"/>
                <w:szCs w:val="32"/>
                <w:highlight w:val="none"/>
              </w:rPr>
            </w:pPr>
            <w:r>
              <w:rPr>
                <w:rFonts w:hint="eastAsia" w:ascii="仿宋" w:hAnsi="仿宋" w:eastAsia="仿宋" w:cs="宋体"/>
                <w:color w:val="auto"/>
                <w:kern w:val="0"/>
                <w:sz w:val="32"/>
                <w:szCs w:val="32"/>
                <w:highlight w:val="none"/>
              </w:rPr>
              <w:t>（二）</w:t>
            </w:r>
            <w:r>
              <w:rPr>
                <w:rFonts w:ascii="仿宋" w:hAnsi="仿宋" w:eastAsia="仿宋" w:cs="宋体"/>
                <w:color w:val="auto"/>
                <w:kern w:val="0"/>
                <w:sz w:val="32"/>
                <w:szCs w:val="32"/>
                <w:highlight w:val="none"/>
              </w:rPr>
              <w:t>招标方式：</w:t>
            </w:r>
            <w:r>
              <w:rPr>
                <w:rFonts w:ascii="仿宋" w:hAnsi="仿宋" w:eastAsia="仿宋"/>
                <w:color w:val="auto"/>
                <w:sz w:val="32"/>
                <w:szCs w:val="32"/>
                <w:highlight w:val="none"/>
              </w:rPr>
              <w:t>竞争性</w:t>
            </w:r>
            <w:r>
              <w:rPr>
                <w:rFonts w:hint="eastAsia" w:ascii="仿宋" w:hAnsi="仿宋" w:eastAsia="仿宋"/>
                <w:color w:val="auto"/>
                <w:sz w:val="32"/>
                <w:szCs w:val="32"/>
                <w:highlight w:val="none"/>
              </w:rPr>
              <w:t>谈判</w:t>
            </w:r>
          </w:p>
          <w:p>
            <w:pPr>
              <w:ind w:firstLine="320" w:firstLineChars="1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（三）采购预算：</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178800</w:t>
            </w:r>
            <w:r>
              <w:rPr>
                <w:rFonts w:hint="eastAsia" w:ascii="仿宋" w:hAnsi="仿宋" w:eastAsia="仿宋"/>
                <w:color w:val="auto"/>
                <w:sz w:val="32"/>
                <w:szCs w:val="32"/>
                <w:highlight w:val="none"/>
              </w:rPr>
              <w:t>元</w:t>
            </w:r>
            <w:bookmarkStart w:id="4" w:name="_GoBack"/>
            <w:bookmarkEnd w:id="4"/>
          </w:p>
          <w:p>
            <w:pPr>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t>二</w:t>
            </w:r>
            <w:r>
              <w:rPr>
                <w:rFonts w:hint="eastAsia" w:ascii="仿宋" w:hAnsi="仿宋" w:eastAsia="仿宋" w:cs="宋体"/>
                <w:b/>
                <w:color w:val="auto"/>
                <w:kern w:val="0"/>
                <w:sz w:val="32"/>
                <w:szCs w:val="32"/>
                <w:highlight w:val="none"/>
              </w:rPr>
              <w:t>、交货</w:t>
            </w:r>
            <w:r>
              <w:rPr>
                <w:rFonts w:ascii="仿宋" w:hAnsi="仿宋" w:eastAsia="仿宋" w:cs="宋体"/>
                <w:b/>
                <w:color w:val="auto"/>
                <w:kern w:val="0"/>
                <w:sz w:val="32"/>
                <w:szCs w:val="32"/>
                <w:highlight w:val="none"/>
              </w:rPr>
              <w:t>时间及</w:t>
            </w:r>
            <w:r>
              <w:rPr>
                <w:rFonts w:hint="eastAsia" w:ascii="仿宋" w:hAnsi="仿宋" w:eastAsia="仿宋" w:cs="宋体"/>
                <w:b/>
                <w:color w:val="auto"/>
                <w:kern w:val="0"/>
                <w:sz w:val="32"/>
                <w:szCs w:val="32"/>
                <w:highlight w:val="none"/>
              </w:rPr>
              <w:t>交货</w:t>
            </w:r>
            <w:r>
              <w:rPr>
                <w:rFonts w:ascii="仿宋" w:hAnsi="仿宋" w:eastAsia="仿宋" w:cs="宋体"/>
                <w:b/>
                <w:color w:val="auto"/>
                <w:kern w:val="0"/>
                <w:sz w:val="32"/>
                <w:szCs w:val="32"/>
                <w:highlight w:val="none"/>
              </w:rPr>
              <w:t>地点</w:t>
            </w:r>
          </w:p>
          <w:p>
            <w:pPr>
              <w:ind w:firstLine="320" w:firstLineChars="1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（一）交货</w:t>
            </w:r>
            <w:r>
              <w:rPr>
                <w:rFonts w:ascii="仿宋" w:hAnsi="仿宋" w:eastAsia="仿宋" w:cs="宋体"/>
                <w:color w:val="auto"/>
                <w:kern w:val="0"/>
                <w:sz w:val="32"/>
                <w:szCs w:val="32"/>
                <w:highlight w:val="none"/>
              </w:rPr>
              <w:t>时间：</w:t>
            </w:r>
            <w:r>
              <w:rPr>
                <w:rFonts w:hint="eastAsia" w:ascii="仿宋" w:hAnsi="仿宋" w:eastAsia="仿宋" w:cs="宋体"/>
                <w:color w:val="auto"/>
                <w:kern w:val="0"/>
                <w:sz w:val="32"/>
                <w:szCs w:val="32"/>
                <w:highlight w:val="none"/>
              </w:rPr>
              <w:t>按合同签订日期</w:t>
            </w:r>
          </w:p>
          <w:p>
            <w:pPr>
              <w:pStyle w:val="7"/>
              <w:shd w:val="clear" w:color="auto" w:fill="FFFFFF"/>
              <w:spacing w:before="0" w:beforeAutospacing="0" w:after="0" w:afterAutospacing="0" w:line="120" w:lineRule="auto"/>
              <w:ind w:firstLine="320" w:firstLineChars="1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（二）交货</w:t>
            </w:r>
            <w:r>
              <w:rPr>
                <w:rFonts w:ascii="仿宋" w:hAnsi="仿宋" w:eastAsia="仿宋"/>
                <w:color w:val="auto"/>
                <w:sz w:val="32"/>
                <w:szCs w:val="32"/>
                <w:highlight w:val="none"/>
              </w:rPr>
              <w:t>地点：大庆市人民医院</w:t>
            </w:r>
            <w:r>
              <w:rPr>
                <w:rFonts w:hint="eastAsia" w:ascii="仿宋" w:hAnsi="仿宋" w:eastAsia="仿宋"/>
                <w:color w:val="auto"/>
                <w:sz w:val="32"/>
                <w:szCs w:val="32"/>
                <w:highlight w:val="none"/>
              </w:rPr>
              <w:t>南北院，按院方指定地点。</w:t>
            </w:r>
          </w:p>
          <w:p>
            <w:pPr>
              <w:rPr>
                <w:rFonts w:ascii="仿宋" w:hAnsi="仿宋" w:eastAsia="仿宋" w:cs="宋体"/>
                <w:color w:val="auto"/>
                <w:kern w:val="0"/>
                <w:sz w:val="32"/>
                <w:szCs w:val="32"/>
                <w:highlight w:val="none"/>
              </w:rPr>
            </w:pPr>
            <w:r>
              <w:rPr>
                <w:rFonts w:hint="eastAsia" w:ascii="仿宋" w:hAnsi="仿宋" w:eastAsia="仿宋" w:cs="宋体"/>
                <w:b/>
                <w:color w:val="auto"/>
                <w:sz w:val="32"/>
                <w:szCs w:val="32"/>
                <w:highlight w:val="none"/>
              </w:rPr>
              <w:t>三、商务要求</w:t>
            </w:r>
          </w:p>
          <w:p>
            <w:pPr>
              <w:rPr>
                <w:rFonts w:ascii="仿宋" w:hAnsi="仿宋" w:eastAsia="仿宋" w:cs="宋体"/>
                <w:color w:val="auto"/>
                <w:sz w:val="32"/>
                <w:szCs w:val="32"/>
                <w:highlight w:val="none"/>
              </w:rPr>
            </w:pPr>
            <w:r>
              <w:rPr>
                <w:rFonts w:hint="eastAsia" w:ascii="仿宋" w:hAnsi="仿宋" w:eastAsia="仿宋" w:cs="宋体"/>
                <w:color w:val="auto"/>
                <w:kern w:val="0"/>
                <w:sz w:val="32"/>
                <w:szCs w:val="32"/>
                <w:highlight w:val="none"/>
              </w:rPr>
              <w:t xml:space="preserve">   </w:t>
            </w:r>
            <w:r>
              <w:rPr>
                <w:rFonts w:hint="eastAsia" w:ascii="仿宋" w:hAnsi="仿宋" w:eastAsia="仿宋" w:cs="宋体"/>
                <w:color w:val="auto"/>
                <w:sz w:val="32"/>
                <w:szCs w:val="32"/>
                <w:highlight w:val="none"/>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（二）提供与本项目相符的企业法人营业执照；</w:t>
            </w:r>
          </w:p>
          <w:p>
            <w:pPr>
              <w:widowControl/>
              <w:snapToGrid w:val="0"/>
              <w:spacing w:line="360" w:lineRule="auto"/>
              <w:ind w:right="28" w:firstLine="480" w:firstLineChars="1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（三）提供产品检验合格</w:t>
            </w:r>
            <w:r>
              <w:rPr>
                <w:rFonts w:hint="eastAsia" w:ascii="仿宋" w:hAnsi="仿宋" w:eastAsia="仿宋" w:cs="仿宋"/>
                <w:color w:val="auto"/>
                <w:sz w:val="32"/>
                <w:szCs w:val="32"/>
                <w:highlight w:val="none"/>
                <w:lang w:val="en-US" w:eastAsia="zh-CN"/>
              </w:rPr>
              <w:t>证或检验报告</w:t>
            </w:r>
            <w:r>
              <w:rPr>
                <w:rFonts w:hint="eastAsia" w:ascii="仿宋" w:hAnsi="仿宋" w:eastAsia="仿宋" w:cs="仿宋"/>
                <w:color w:val="auto"/>
                <w:sz w:val="32"/>
                <w:szCs w:val="32"/>
                <w:highlight w:val="none"/>
              </w:rPr>
              <w:t>；</w:t>
            </w:r>
          </w:p>
          <w:p>
            <w:pPr>
              <w:widowControl/>
              <w:snapToGrid w:val="0"/>
              <w:spacing w:line="360" w:lineRule="auto"/>
              <w:ind w:right="28" w:firstLine="480" w:firstLineChars="1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（四）不接受联合体投标；</w:t>
            </w:r>
          </w:p>
          <w:p>
            <w:pPr>
              <w:widowControl/>
              <w:snapToGrid w:val="0"/>
              <w:spacing w:line="360" w:lineRule="auto"/>
              <w:ind w:right="28" w:firstLine="480" w:firstLineChars="150"/>
              <w:rPr>
                <w:rFonts w:ascii="仿宋" w:hAnsi="仿宋" w:eastAsia="仿宋"/>
                <w:color w:val="auto"/>
                <w:sz w:val="32"/>
                <w:szCs w:val="32"/>
                <w:highlight w:val="none"/>
              </w:rPr>
            </w:pPr>
            <w:r>
              <w:rPr>
                <w:rFonts w:hint="eastAsia" w:ascii="仿宋" w:hAnsi="仿宋" w:eastAsia="仿宋"/>
                <w:color w:val="auto"/>
                <w:sz w:val="32"/>
                <w:szCs w:val="32"/>
                <w:highlight w:val="none"/>
              </w:rPr>
              <w:t>（五）法律、行政法规规定的其他条件。</w:t>
            </w:r>
          </w:p>
          <w:p>
            <w:pPr>
              <w:widowControl/>
              <w:snapToGrid w:val="0"/>
              <w:spacing w:line="360" w:lineRule="auto"/>
              <w:ind w:right="28"/>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四、技术参数要求</w:t>
            </w:r>
          </w:p>
          <w:p>
            <w:pPr>
              <w:pStyle w:val="7"/>
              <w:tabs>
                <w:tab w:val="right" w:pos="8186"/>
              </w:tabs>
              <w:spacing w:before="196" w:beforeAutospacing="0" w:after="212" w:afterAutospacing="0" w:line="320" w:lineRule="atLeast"/>
              <w:ind w:right="12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（一）</w:t>
            </w:r>
            <w:r>
              <w:rPr>
                <w:rFonts w:hint="eastAsia" w:ascii="仿宋" w:hAnsi="仿宋" w:eastAsia="仿宋"/>
                <w:b/>
                <w:color w:val="auto"/>
                <w:sz w:val="28"/>
                <w:szCs w:val="28"/>
                <w:highlight w:val="none"/>
              </w:rPr>
              <w:t>预计用量及控制价</w:t>
            </w:r>
          </w:p>
          <w:tbl>
            <w:tblPr>
              <w:tblStyle w:val="8"/>
              <w:tblpPr w:leftFromText="180" w:rightFromText="180" w:vertAnchor="text" w:horzAnchor="page" w:tblpX="91" w:tblpY="-2552"/>
              <w:tblOverlap w:val="never"/>
              <w:tblW w:w="9041" w:type="dxa"/>
              <w:tblInd w:w="0" w:type="dxa"/>
              <w:tblLayout w:type="fixed"/>
              <w:tblCellMar>
                <w:top w:w="0" w:type="dxa"/>
                <w:left w:w="108" w:type="dxa"/>
                <w:bottom w:w="0" w:type="dxa"/>
                <w:right w:w="108" w:type="dxa"/>
              </w:tblCellMar>
            </w:tblPr>
            <w:tblGrid>
              <w:gridCol w:w="386"/>
              <w:gridCol w:w="1017"/>
              <w:gridCol w:w="1309"/>
              <w:gridCol w:w="1991"/>
              <w:gridCol w:w="1459"/>
              <w:gridCol w:w="959"/>
              <w:gridCol w:w="950"/>
              <w:gridCol w:w="970"/>
            </w:tblGrid>
            <w:tr>
              <w:tblPrEx>
                <w:tblCellMar>
                  <w:top w:w="0" w:type="dxa"/>
                  <w:left w:w="108" w:type="dxa"/>
                  <w:bottom w:w="0" w:type="dxa"/>
                  <w:right w:w="108" w:type="dxa"/>
                </w:tblCellMar>
              </w:tblPrEx>
              <w:trPr>
                <w:trHeight w:val="932" w:hRule="atLeast"/>
              </w:trPr>
              <w:tc>
                <w:tcPr>
                  <w:tcW w:w="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sz w:val="18"/>
                      <w:szCs w:val="18"/>
                      <w:highlight w:val="none"/>
                    </w:rPr>
                  </w:pPr>
                  <w:r>
                    <w:rPr>
                      <w:rFonts w:hint="eastAsia" w:ascii="微软雅黑" w:hAnsi="微软雅黑" w:eastAsia="微软雅黑" w:cs="微软雅黑"/>
                      <w:b/>
                      <w:bCs/>
                      <w:color w:val="auto"/>
                      <w:kern w:val="0"/>
                      <w:sz w:val="18"/>
                      <w:szCs w:val="18"/>
                      <w:highlight w:val="none"/>
                    </w:rPr>
                    <w:t>序号</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sz w:val="18"/>
                      <w:szCs w:val="18"/>
                      <w:highlight w:val="none"/>
                    </w:rPr>
                  </w:pPr>
                  <w:r>
                    <w:rPr>
                      <w:rFonts w:hint="eastAsia" w:ascii="微软雅黑" w:hAnsi="微软雅黑" w:eastAsia="微软雅黑" w:cs="微软雅黑"/>
                      <w:b/>
                      <w:bCs/>
                      <w:color w:val="auto"/>
                      <w:kern w:val="0"/>
                      <w:sz w:val="18"/>
                      <w:szCs w:val="18"/>
                      <w:highlight w:val="none"/>
                    </w:rPr>
                    <w:t>物资名称</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sz w:val="18"/>
                      <w:szCs w:val="18"/>
                      <w:highlight w:val="none"/>
                    </w:rPr>
                  </w:pPr>
                  <w:r>
                    <w:rPr>
                      <w:rFonts w:hint="eastAsia" w:ascii="微软雅黑" w:hAnsi="微软雅黑" w:eastAsia="微软雅黑" w:cs="微软雅黑"/>
                      <w:b/>
                      <w:bCs/>
                      <w:color w:val="auto"/>
                      <w:kern w:val="0"/>
                      <w:sz w:val="18"/>
                      <w:szCs w:val="18"/>
                      <w:highlight w:val="none"/>
                    </w:rPr>
                    <w:t>产品型号</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sz w:val="18"/>
                      <w:szCs w:val="18"/>
                      <w:highlight w:val="none"/>
                    </w:rPr>
                  </w:pPr>
                  <w:r>
                    <w:rPr>
                      <w:rFonts w:hint="eastAsia" w:ascii="微软雅黑" w:hAnsi="微软雅黑" w:eastAsia="微软雅黑" w:cs="微软雅黑"/>
                      <w:b/>
                      <w:bCs/>
                      <w:color w:val="auto"/>
                      <w:sz w:val="18"/>
                      <w:szCs w:val="18"/>
                      <w:highlight w:val="none"/>
                    </w:rPr>
                    <w:t>参数要求</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bCs/>
                      <w:color w:val="auto"/>
                      <w:kern w:val="0"/>
                      <w:sz w:val="18"/>
                      <w:szCs w:val="18"/>
                      <w:highlight w:val="none"/>
                      <w:lang w:val="en-US" w:eastAsia="zh-CN"/>
                    </w:rPr>
                  </w:pPr>
                  <w:r>
                    <w:rPr>
                      <w:rFonts w:hint="eastAsia" w:ascii="微软雅黑" w:hAnsi="微软雅黑" w:eastAsia="微软雅黑" w:cs="微软雅黑"/>
                      <w:b/>
                      <w:bCs/>
                      <w:color w:val="auto"/>
                      <w:kern w:val="0"/>
                      <w:sz w:val="18"/>
                      <w:szCs w:val="18"/>
                      <w:highlight w:val="none"/>
                      <w:lang w:val="en-US" w:eastAsia="zh-CN"/>
                    </w:rPr>
                    <w:t>适用打印机型号</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控制价（元/个）</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预计年用量（个）</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预计金额（元）</w:t>
                  </w:r>
                </w:p>
              </w:tc>
            </w:tr>
            <w:tr>
              <w:tblPrEx>
                <w:tblCellMar>
                  <w:top w:w="0" w:type="dxa"/>
                  <w:left w:w="108" w:type="dxa"/>
                  <w:bottom w:w="0" w:type="dxa"/>
                  <w:right w:w="108" w:type="dxa"/>
                </w:tblCellMar>
              </w:tblPrEx>
              <w:trPr>
                <w:trHeight w:val="932" w:hRule="atLeast"/>
              </w:trPr>
              <w:tc>
                <w:tcPr>
                  <w:tcW w:w="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1</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硒鼓</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HP388A</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五号宋体字不加重5%覆盖率，≥</w:t>
                  </w:r>
                  <w:r>
                    <w:rPr>
                      <w:rFonts w:hint="eastAsia" w:ascii="Arial" w:hAnsi="Arial" w:cs="Arial"/>
                      <w:color w:val="auto"/>
                      <w:szCs w:val="21"/>
                      <w:highlight w:val="none"/>
                      <w:shd w:val="clear" w:color="auto" w:fill="FFFFFF"/>
                      <w:lang w:val="en-US" w:eastAsia="zh-CN"/>
                    </w:rPr>
                    <w:t>20</w:t>
                  </w:r>
                  <w:r>
                    <w:rPr>
                      <w:rFonts w:hint="eastAsia" w:ascii="Arial" w:hAnsi="Arial" w:cs="Arial"/>
                      <w:color w:val="auto"/>
                      <w:szCs w:val="21"/>
                      <w:highlight w:val="none"/>
                      <w:shd w:val="clear" w:color="auto" w:fill="FFFFFF"/>
                    </w:rPr>
                    <w:t>00页</w:t>
                  </w:r>
                </w:p>
                <w:p>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70克磁性碳粉双组份，</w:t>
                  </w:r>
                </w:p>
                <w:p>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碳粉打印分辨率</w:t>
                  </w:r>
                  <w:r>
                    <w:rPr>
                      <w:rFonts w:hint="eastAsia" w:ascii="Arial" w:hAnsi="Arial" w:cs="Arial"/>
                      <w:color w:val="auto"/>
                      <w:szCs w:val="21"/>
                      <w:highlight w:val="none"/>
                      <w:shd w:val="clear" w:color="auto" w:fill="FFFFFF"/>
                      <w:lang w:val="en-US" w:eastAsia="zh-CN"/>
                    </w:rPr>
                    <w:t>不低于</w:t>
                  </w:r>
                  <w:r>
                    <w:rPr>
                      <w:rFonts w:hint="eastAsia" w:ascii="Arial" w:hAnsi="Arial" w:cs="Arial"/>
                      <w:color w:val="auto"/>
                      <w:szCs w:val="21"/>
                      <w:highlight w:val="none"/>
                      <w:shd w:val="clear" w:color="auto" w:fill="FFFFFF"/>
                    </w:rPr>
                    <w:t xml:space="preserve">1200dpi </w:t>
                  </w:r>
                </w:p>
                <w:p>
                  <w:pPr>
                    <w:widowControl/>
                    <w:jc w:val="left"/>
                    <w:textAlignment w:val="center"/>
                    <w:rPr>
                      <w:rFonts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 xml:space="preserve">鼓芯使用寿命不低于15000页                                                                                        </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适用机型号：</w:t>
                  </w:r>
                  <w:r>
                    <w:rPr>
                      <w:rFonts w:ascii="Arial" w:hAnsi="Arial" w:cs="Arial"/>
                      <w:color w:val="auto"/>
                      <w:szCs w:val="21"/>
                      <w:highlight w:val="none"/>
                      <w:shd w:val="clear" w:color="auto" w:fill="FFFFFF"/>
                    </w:rPr>
                    <w:t>HPP1007/P1008/P1106/P1108</w:t>
                  </w:r>
                  <w:r>
                    <w:rPr>
                      <w:rFonts w:hint="eastAsia" w:ascii="Arial" w:hAnsi="Arial" w:cs="Arial"/>
                      <w:color w:val="auto"/>
                      <w:szCs w:val="21"/>
                      <w:highlight w:val="none"/>
                      <w:shd w:val="clear" w:color="auto" w:fill="FFFFFF"/>
                    </w:rPr>
                    <w:t>/</w:t>
                  </w:r>
                  <w:r>
                    <w:rPr>
                      <w:rFonts w:ascii="Arial" w:hAnsi="Arial" w:cs="Arial"/>
                      <w:color w:val="auto"/>
                      <w:szCs w:val="21"/>
                      <w:highlight w:val="none"/>
                      <w:shd w:val="clear" w:color="auto" w:fill="FFFFFF"/>
                    </w:rPr>
                    <w:t>M1136/1213nf/1216nfh</w:t>
                  </w:r>
                  <w:r>
                    <w:rPr>
                      <w:rFonts w:hint="eastAsia" w:ascii="Arial" w:hAnsi="Arial" w:cs="Arial"/>
                      <w:color w:val="auto"/>
                      <w:szCs w:val="21"/>
                      <w:highlight w:val="none"/>
                      <w:shd w:val="clear" w:color="auto" w:fill="FFFFFF"/>
                    </w:rPr>
                    <w:t>/m1218nfs/m202/m226/M128fp</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110</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1000个</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110000</w:t>
                  </w:r>
                </w:p>
              </w:tc>
            </w:tr>
            <w:tr>
              <w:tblPrEx>
                <w:tblCellMar>
                  <w:top w:w="0" w:type="dxa"/>
                  <w:left w:w="108" w:type="dxa"/>
                  <w:bottom w:w="0" w:type="dxa"/>
                  <w:right w:w="108" w:type="dxa"/>
                </w:tblCellMar>
              </w:tblPrEx>
              <w:trPr>
                <w:trHeight w:val="932" w:hRule="atLeast"/>
              </w:trPr>
              <w:tc>
                <w:tcPr>
                  <w:tcW w:w="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2</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auto"/>
                      <w:kern w:val="0"/>
                      <w:sz w:val="18"/>
                      <w:szCs w:val="18"/>
                      <w:highlight w:val="none"/>
                      <w:lang w:eastAsia="zh-CN"/>
                    </w:rPr>
                  </w:pPr>
                  <w:r>
                    <w:rPr>
                      <w:rFonts w:hint="eastAsia" w:ascii="微软雅黑" w:hAnsi="微软雅黑" w:eastAsia="微软雅黑" w:cs="微软雅黑"/>
                      <w:color w:val="auto"/>
                      <w:kern w:val="0"/>
                      <w:sz w:val="18"/>
                      <w:szCs w:val="18"/>
                      <w:highlight w:val="none"/>
                      <w:lang w:eastAsia="zh-CN"/>
                    </w:rPr>
                    <w:t>粉盒</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lang w:val="en-US" w:eastAsia="zh-CN"/>
                    </w:rPr>
                    <w:t>兄弟</w:t>
                  </w:r>
                  <w:r>
                    <w:rPr>
                      <w:rFonts w:hint="eastAsia" w:ascii="微软雅黑" w:hAnsi="微软雅黑" w:eastAsia="微软雅黑" w:cs="微软雅黑"/>
                      <w:color w:val="auto"/>
                      <w:kern w:val="0"/>
                      <w:sz w:val="18"/>
                      <w:szCs w:val="18"/>
                      <w:highlight w:val="none"/>
                    </w:rPr>
                    <w:t>TN3435</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五号宋体字不加重5%覆盖率，≥3</w:t>
                  </w:r>
                  <w:r>
                    <w:rPr>
                      <w:rFonts w:hint="eastAsia" w:ascii="Arial" w:hAnsi="Arial" w:cs="Arial"/>
                      <w:color w:val="auto"/>
                      <w:szCs w:val="21"/>
                      <w:highlight w:val="none"/>
                      <w:shd w:val="clear" w:color="auto" w:fill="FFFFFF"/>
                      <w:lang w:val="en-US" w:eastAsia="zh-CN"/>
                    </w:rPr>
                    <w:t>5</w:t>
                  </w:r>
                  <w:r>
                    <w:rPr>
                      <w:rFonts w:hint="eastAsia" w:ascii="Arial" w:hAnsi="Arial" w:cs="Arial"/>
                      <w:color w:val="auto"/>
                      <w:szCs w:val="21"/>
                      <w:highlight w:val="none"/>
                      <w:shd w:val="clear" w:color="auto" w:fill="FFFFFF"/>
                    </w:rPr>
                    <w:t>00页</w:t>
                  </w:r>
                </w:p>
                <w:p>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150克磁性碳粉双组份，</w:t>
                  </w:r>
                </w:p>
                <w:p>
                  <w:pPr>
                    <w:widowControl/>
                    <w:jc w:val="left"/>
                    <w:textAlignment w:val="center"/>
                    <w:rPr>
                      <w:rFonts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碳粉打印分辨率</w:t>
                  </w:r>
                  <w:r>
                    <w:rPr>
                      <w:rFonts w:hint="eastAsia" w:ascii="Arial" w:hAnsi="Arial" w:cs="Arial"/>
                      <w:color w:val="auto"/>
                      <w:szCs w:val="21"/>
                      <w:highlight w:val="none"/>
                      <w:shd w:val="clear" w:color="auto" w:fill="FFFFFF"/>
                      <w:lang w:val="en-US" w:eastAsia="zh-CN"/>
                    </w:rPr>
                    <w:t>不低于</w:t>
                  </w:r>
                  <w:r>
                    <w:rPr>
                      <w:rFonts w:hint="eastAsia" w:ascii="Arial" w:hAnsi="Arial" w:cs="Arial"/>
                      <w:color w:val="auto"/>
                      <w:szCs w:val="21"/>
                      <w:highlight w:val="none"/>
                      <w:shd w:val="clear" w:color="auto" w:fill="FFFFFF"/>
                    </w:rPr>
                    <w:t xml:space="preserve">1200dpi                                                                                           </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适用机型号：HL-5595D/HL-5585D、HL-8535DN/HL-8530DN、HL-8540DN/MFC-8540DN/MFC-8535DN/MFC-8530DN</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131</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260个</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34060</w:t>
                  </w:r>
                </w:p>
              </w:tc>
            </w:tr>
            <w:tr>
              <w:tblPrEx>
                <w:tblCellMar>
                  <w:top w:w="0" w:type="dxa"/>
                  <w:left w:w="108" w:type="dxa"/>
                  <w:bottom w:w="0" w:type="dxa"/>
                  <w:right w:w="108" w:type="dxa"/>
                </w:tblCellMar>
              </w:tblPrEx>
              <w:trPr>
                <w:trHeight w:val="932" w:hRule="atLeast"/>
              </w:trPr>
              <w:tc>
                <w:tcPr>
                  <w:tcW w:w="3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sz w:val="18"/>
                      <w:szCs w:val="18"/>
                      <w:highlight w:val="none"/>
                    </w:rPr>
                  </w:pPr>
                  <w:r>
                    <w:rPr>
                      <w:rFonts w:hint="eastAsia" w:ascii="微软雅黑" w:hAnsi="微软雅黑" w:eastAsia="微软雅黑" w:cs="微软雅黑"/>
                      <w:color w:val="auto"/>
                      <w:kern w:val="0"/>
                      <w:sz w:val="18"/>
                      <w:szCs w:val="18"/>
                      <w:highlight w:val="none"/>
                    </w:rPr>
                    <w:t>墨水</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爱普生774</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五号宋体字不加重5%覆盖率，≥6000页</w:t>
                  </w:r>
                </w:p>
                <w:p>
                  <w:pPr>
                    <w:widowControl/>
                    <w:jc w:val="left"/>
                    <w:textAlignment w:val="center"/>
                    <w:rPr>
                      <w:rFonts w:ascii="Arial" w:hAnsi="Arial" w:cs="Arial"/>
                      <w:color w:val="auto"/>
                      <w:szCs w:val="21"/>
                      <w:highlight w:val="none"/>
                      <w:shd w:val="clear" w:color="auto" w:fill="FFFFFF"/>
                    </w:rPr>
                  </w:pPr>
                  <w:r>
                    <w:rPr>
                      <w:rFonts w:hint="eastAsia" w:ascii="Arial" w:hAnsi="Arial" w:cs="Arial"/>
                      <w:color w:val="auto"/>
                      <w:szCs w:val="21"/>
                      <w:highlight w:val="none"/>
                      <w:shd w:val="clear" w:color="auto" w:fill="FFFFFF"/>
                    </w:rPr>
                    <w:t>140ML水性墨水，保证色彩完整精细及防水，支持速干</w:t>
                  </w:r>
                  <w:r>
                    <w:rPr>
                      <w:rFonts w:hint="eastAsia" w:ascii="Arial" w:hAnsi="Arial" w:cs="Arial"/>
                      <w:color w:val="auto"/>
                      <w:szCs w:val="21"/>
                      <w:highlight w:val="none"/>
                      <w:shd w:val="clear" w:color="auto" w:fill="FFFFFF"/>
                      <w:lang w:eastAsia="zh-CN"/>
                    </w:rPr>
                    <w:t>，</w:t>
                  </w:r>
                  <w:r>
                    <w:rPr>
                      <w:rFonts w:hint="eastAsia" w:ascii="Arial" w:hAnsi="Arial" w:cs="Arial"/>
                      <w:color w:val="auto"/>
                      <w:szCs w:val="21"/>
                      <w:highlight w:val="none"/>
                      <w:shd w:val="clear" w:color="auto" w:fill="FFFFFF"/>
                    </w:rPr>
                    <w:t xml:space="preserve">保存持久。                                                                                         </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适用机型号：M100/ M105/ M201dw /M205</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193</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180个</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34740</w:t>
                  </w:r>
                </w:p>
              </w:tc>
            </w:tr>
            <w:tr>
              <w:tblPrEx>
                <w:tblCellMar>
                  <w:top w:w="0" w:type="dxa"/>
                  <w:left w:w="108" w:type="dxa"/>
                  <w:bottom w:w="0" w:type="dxa"/>
                  <w:right w:w="108" w:type="dxa"/>
                </w:tblCellMar>
              </w:tblPrEx>
              <w:trPr>
                <w:trHeight w:val="628" w:hRule="atLeast"/>
              </w:trPr>
              <w:tc>
                <w:tcPr>
                  <w:tcW w:w="14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合计预算金额</w:t>
                  </w:r>
                </w:p>
              </w:tc>
              <w:tc>
                <w:tcPr>
                  <w:tcW w:w="13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lang w:val="en-US" w:eastAsia="zh-CN"/>
                    </w:rPr>
                    <w:t>178800</w:t>
                  </w:r>
                  <w:r>
                    <w:rPr>
                      <w:rFonts w:hint="eastAsia" w:ascii="微软雅黑" w:hAnsi="微软雅黑" w:eastAsia="微软雅黑" w:cs="微软雅黑"/>
                      <w:color w:val="auto"/>
                      <w:kern w:val="0"/>
                      <w:sz w:val="18"/>
                      <w:szCs w:val="18"/>
                      <w:highlight w:val="none"/>
                    </w:rPr>
                    <w:t xml:space="preserve"> </w:t>
                  </w:r>
                </w:p>
              </w:tc>
            </w:tr>
          </w:tbl>
          <w:p>
            <w:pPr>
              <w:widowControl/>
              <w:snapToGrid w:val="0"/>
              <w:spacing w:line="360" w:lineRule="auto"/>
              <w:ind w:right="28"/>
              <w:rPr>
                <w:rFonts w:ascii="仿宋" w:hAnsi="仿宋" w:eastAsia="仿宋" w:cs="宋体"/>
                <w:color w:val="auto"/>
                <w:sz w:val="32"/>
                <w:szCs w:val="32"/>
                <w:highlight w:val="none"/>
              </w:rPr>
            </w:pPr>
          </w:p>
          <w:p>
            <w:pPr>
              <w:pStyle w:val="7"/>
              <w:numPr>
                <w:ilvl w:val="0"/>
                <w:numId w:val="2"/>
              </w:numPr>
              <w:tabs>
                <w:tab w:val="right" w:pos="8186"/>
              </w:tabs>
              <w:spacing w:before="196" w:beforeAutospacing="0" w:after="212" w:afterAutospacing="0" w:line="320" w:lineRule="atLeast"/>
              <w:ind w:right="120"/>
              <w:rPr>
                <w:rFonts w:ascii="仿宋" w:hAnsi="仿宋" w:eastAsia="仿宋"/>
                <w:color w:val="auto"/>
                <w:sz w:val="32"/>
                <w:szCs w:val="32"/>
                <w:highlight w:val="none"/>
              </w:rPr>
            </w:pPr>
            <w:r>
              <w:rPr>
                <w:rFonts w:hint="eastAsia" w:ascii="仿宋" w:hAnsi="仿宋" w:eastAsia="仿宋"/>
                <w:color w:val="auto"/>
                <w:sz w:val="32"/>
                <w:szCs w:val="32"/>
                <w:highlight w:val="none"/>
              </w:rPr>
              <w:t>具体技术(参数)要求（必要项）：</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本次招标</w:t>
            </w:r>
            <w:r>
              <w:rPr>
                <w:rFonts w:hint="eastAsia" w:ascii="仿宋" w:hAnsi="仿宋" w:eastAsia="仿宋"/>
                <w:color w:val="auto"/>
                <w:sz w:val="32"/>
                <w:szCs w:val="32"/>
                <w:highlight w:val="none"/>
                <w:lang w:val="en-US" w:eastAsia="zh-CN"/>
              </w:rPr>
              <w:t>产品</w:t>
            </w:r>
            <w:r>
              <w:rPr>
                <w:rFonts w:hint="eastAsia" w:ascii="仿宋" w:hAnsi="仿宋" w:eastAsia="仿宋"/>
                <w:color w:val="auto"/>
                <w:sz w:val="32"/>
                <w:szCs w:val="32"/>
                <w:highlight w:val="none"/>
              </w:rPr>
              <w:t>选用原装品牌适用型号的替代硒鼓</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粉盒、墨水</w:t>
            </w:r>
            <w:r>
              <w:rPr>
                <w:rFonts w:hint="eastAsia" w:ascii="仿宋" w:hAnsi="仿宋" w:eastAsia="仿宋"/>
                <w:color w:val="auto"/>
                <w:sz w:val="32"/>
                <w:szCs w:val="32"/>
                <w:highlight w:val="none"/>
              </w:rPr>
              <w:t>。投标人所投响应产品必须为为国产大品牌，响应产品打印页数不得少于采购人的技术需求。投标人须对标段内的商品全部报价,否则，响应无效。</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供应商需提供营业执照,质检报告。</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硒鼓</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粉盒及墨水应为全新正品产品</w:t>
            </w:r>
            <w:r>
              <w:rPr>
                <w:rFonts w:hint="eastAsia" w:ascii="仿宋" w:hAnsi="仿宋" w:eastAsia="仿宋"/>
                <w:color w:val="auto"/>
                <w:sz w:val="32"/>
                <w:szCs w:val="32"/>
                <w:highlight w:val="none"/>
              </w:rPr>
              <w:t>，漏粉率&lt;2%</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响应产品外包装要有清晰的产品信息。产品打印质量应按GB/T 22372 《激光打印机测试版(A</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纸张) 》进行标准执行。提供</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商品打印出的图像及文字应达到肉眼无明显重影、无鬼影、无周期性白条、黑条；提供</w:t>
            </w:r>
            <w:r>
              <w:rPr>
                <w:rFonts w:hint="eastAsia" w:ascii="仿宋" w:hAnsi="仿宋" w:eastAsia="仿宋"/>
                <w:color w:val="auto"/>
                <w:sz w:val="32"/>
                <w:szCs w:val="32"/>
                <w:highlight w:val="none"/>
                <w:lang w:val="en-US" w:eastAsia="zh-CN"/>
              </w:rPr>
              <w:t>的</w:t>
            </w:r>
            <w:r>
              <w:rPr>
                <w:rFonts w:hint="eastAsia" w:ascii="仿宋" w:hAnsi="仿宋" w:eastAsia="仿宋"/>
                <w:color w:val="auto"/>
                <w:sz w:val="32"/>
                <w:szCs w:val="32"/>
                <w:highlight w:val="none"/>
              </w:rPr>
              <w:t>商品打印出的图像及文字出现的白点及黑点应小于0.3MM并不超过5-6个。打印品表面无残留墨粉</w:t>
            </w:r>
            <w:r>
              <w:rPr>
                <w:rFonts w:hint="eastAsia" w:ascii="仿宋" w:hAnsi="仿宋" w:eastAsia="仿宋"/>
                <w:color w:val="auto"/>
                <w:sz w:val="32"/>
                <w:szCs w:val="32"/>
                <w:highlight w:val="none"/>
                <w:lang w:eastAsia="zh-CN"/>
              </w:rPr>
              <w:t>。</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硒鼓及粉盒可反复灌粉加粉，灌粉加粉后不易漏粉，不影响打印质量。</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生产企业</w:t>
            </w:r>
            <w:r>
              <w:rPr>
                <w:rFonts w:hint="eastAsia" w:ascii="仿宋" w:hAnsi="仿宋" w:eastAsia="仿宋"/>
                <w:color w:val="auto"/>
                <w:sz w:val="32"/>
                <w:szCs w:val="32"/>
                <w:highlight w:val="none"/>
                <w:lang w:val="en-US" w:eastAsia="zh-CN"/>
              </w:rPr>
              <w:t>或</w:t>
            </w:r>
            <w:r>
              <w:rPr>
                <w:rFonts w:hint="eastAsia" w:ascii="仿宋" w:hAnsi="仿宋" w:eastAsia="仿宋"/>
                <w:color w:val="auto"/>
                <w:sz w:val="32"/>
                <w:szCs w:val="32"/>
                <w:highlight w:val="none"/>
              </w:rPr>
              <w:t>经销商应出具</w:t>
            </w:r>
            <w:r>
              <w:rPr>
                <w:rFonts w:hint="eastAsia" w:ascii="仿宋" w:hAnsi="仿宋" w:eastAsia="仿宋"/>
                <w:color w:val="auto"/>
                <w:sz w:val="32"/>
                <w:szCs w:val="32"/>
                <w:highlight w:val="none"/>
                <w:lang w:val="en-US" w:eastAsia="zh-CN"/>
              </w:rPr>
              <w:t>相应的</w:t>
            </w:r>
            <w:r>
              <w:rPr>
                <w:rFonts w:hint="eastAsia" w:ascii="仿宋" w:hAnsi="仿宋" w:eastAsia="仿宋"/>
                <w:color w:val="auto"/>
                <w:sz w:val="32"/>
                <w:szCs w:val="32"/>
                <w:highlight w:val="none"/>
              </w:rPr>
              <w:t>ISO14001环境安全管理体系认证证书</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中国环保产品认证</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ISO9001质量管理体系认证</w:t>
            </w:r>
            <w:r>
              <w:rPr>
                <w:rFonts w:hint="eastAsia" w:ascii="仿宋" w:hAnsi="仿宋" w:eastAsia="仿宋"/>
                <w:color w:val="auto"/>
                <w:sz w:val="32"/>
                <w:szCs w:val="32"/>
                <w:highlight w:val="none"/>
                <w:lang w:eastAsia="zh-CN"/>
              </w:rPr>
              <w:t>。</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rPr>
              <w:t>如因中标方所提供的硒鼓</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粉盒、墨水</w:t>
            </w:r>
            <w:r>
              <w:rPr>
                <w:rFonts w:hint="eastAsia" w:ascii="仿宋" w:hAnsi="仿宋" w:eastAsia="仿宋"/>
                <w:color w:val="auto"/>
                <w:sz w:val="32"/>
                <w:szCs w:val="32"/>
                <w:highlight w:val="none"/>
              </w:rPr>
              <w:t>因产品质量原因导致打印质量不合格或打印设备损坏，一切损失由中标方承担。</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以上招标所有产品质保期不低于2年。</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hint="eastAsia" w:ascii="仿宋" w:hAnsi="仿宋" w:eastAsia="仿宋" w:cs="宋体"/>
                <w:b/>
                <w:bCs/>
                <w:color w:val="auto"/>
                <w:kern w:val="0"/>
                <w:sz w:val="32"/>
                <w:szCs w:val="32"/>
                <w:lang w:val="en-US" w:eastAsia="zh-CN" w:bidi="ar-SA"/>
              </w:rPr>
            </w:pPr>
            <w:r>
              <w:rPr>
                <w:rFonts w:hint="eastAsia" w:ascii="仿宋" w:hAnsi="仿宋" w:eastAsia="仿宋" w:cs="宋体"/>
                <w:b/>
                <w:bCs/>
                <w:color w:val="auto"/>
                <w:kern w:val="0"/>
                <w:sz w:val="32"/>
                <w:szCs w:val="32"/>
                <w:lang w:val="en-US" w:eastAsia="zh-CN" w:bidi="ar-SA"/>
              </w:rPr>
              <w:t>数量说明：招标文件中的预计年用量仅作为年预算量的参考值，实际结算按医院实际需求发生进行结算。</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hint="eastAsia" w:ascii="仿宋" w:hAnsi="仿宋" w:eastAsia="仿宋" w:cs="宋体"/>
                <w:b/>
                <w:bCs/>
                <w:color w:val="auto"/>
                <w:kern w:val="0"/>
                <w:sz w:val="32"/>
                <w:szCs w:val="32"/>
                <w:lang w:val="en-US" w:eastAsia="zh-CN" w:bidi="ar-SA"/>
              </w:rPr>
            </w:pPr>
            <w:r>
              <w:rPr>
                <w:rFonts w:hint="eastAsia" w:ascii="仿宋" w:hAnsi="仿宋" w:eastAsia="仿宋"/>
                <w:color w:val="auto"/>
                <w:sz w:val="32"/>
                <w:szCs w:val="32"/>
                <w:highlight w:val="none"/>
              </w:rPr>
              <w:t>以人民币报价，报价包含成本、利润、保险、人工、运输、税金等完成本项目所产生的全部相关费用，采购人不再另行支付。</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hint="eastAsia" w:ascii="仿宋" w:hAnsi="仿宋" w:eastAsia="仿宋" w:cs="宋体"/>
                <w:b/>
                <w:bCs/>
                <w:color w:val="auto"/>
                <w:kern w:val="0"/>
                <w:sz w:val="32"/>
                <w:szCs w:val="32"/>
                <w:lang w:val="en-US" w:eastAsia="zh-CN" w:bidi="ar-SA"/>
              </w:rPr>
            </w:pPr>
            <w:r>
              <w:rPr>
                <w:rFonts w:hint="eastAsia" w:ascii="仿宋" w:hAnsi="仿宋" w:eastAsia="仿宋" w:cs="宋体"/>
                <w:b/>
                <w:bCs/>
                <w:color w:val="auto"/>
                <w:kern w:val="0"/>
                <w:sz w:val="32"/>
                <w:szCs w:val="32"/>
                <w:lang w:val="en-US" w:eastAsia="zh-CN" w:bidi="ar-SA"/>
              </w:rPr>
              <w:t>所有品种带样品到评标现场（中标样品封样），院方有权对样品进行现场测试，样品不合格将不予参评。</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售后服务：</w:t>
            </w:r>
          </w:p>
          <w:p>
            <w:pPr>
              <w:pStyle w:val="7"/>
              <w:numPr>
                <w:ilvl w:val="0"/>
                <w:numId w:val="4"/>
              </w:numPr>
              <w:tabs>
                <w:tab w:val="left" w:pos="220"/>
              </w:tabs>
              <w:spacing w:before="196" w:beforeAutospacing="0" w:after="212" w:afterAutospacing="0" w:line="320" w:lineRule="atLeast"/>
              <w:ind w:left="425" w:leftChars="0" w:right="120" w:rightChars="0" w:hanging="425" w:firstLineChars="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报价方对本次采购内容作出可实施的实质性售后服务承诺书，不限于以下服务标准，2小时内排</w:t>
            </w:r>
            <w:r>
              <w:rPr>
                <w:rFonts w:hint="eastAsia" w:ascii="仿宋" w:hAnsi="仿宋" w:eastAsia="仿宋" w:cs="宋体"/>
                <w:color w:val="auto"/>
                <w:sz w:val="32"/>
                <w:szCs w:val="32"/>
                <w:highlight w:val="none"/>
                <w:lang w:val="en-US" w:eastAsia="zh-CN"/>
              </w:rPr>
              <w:t>除</w:t>
            </w:r>
            <w:r>
              <w:rPr>
                <w:rFonts w:hint="eastAsia" w:ascii="仿宋" w:hAnsi="仿宋" w:eastAsia="仿宋" w:cs="宋体"/>
                <w:color w:val="auto"/>
                <w:sz w:val="32"/>
                <w:szCs w:val="32"/>
                <w:highlight w:val="none"/>
              </w:rPr>
              <w:t>硒鼓</w:t>
            </w:r>
            <w:r>
              <w:rPr>
                <w:rFonts w:hint="eastAsia" w:ascii="仿宋" w:hAnsi="仿宋" w:eastAsia="仿宋"/>
                <w:color w:val="auto"/>
                <w:sz w:val="32"/>
                <w:szCs w:val="32"/>
                <w:highlight w:val="none"/>
                <w:lang w:val="en-US" w:eastAsia="zh-CN"/>
              </w:rPr>
              <w:t>及粉盒等</w:t>
            </w:r>
            <w:r>
              <w:rPr>
                <w:rFonts w:hint="eastAsia" w:ascii="仿宋" w:hAnsi="仿宋" w:eastAsia="仿宋" w:cs="宋体"/>
                <w:color w:val="auto"/>
                <w:sz w:val="32"/>
                <w:szCs w:val="32"/>
                <w:highlight w:val="none"/>
              </w:rPr>
              <w:t>故障，12小时内到医院使用科室免费现场解决硒鼓</w:t>
            </w:r>
            <w:r>
              <w:rPr>
                <w:rFonts w:hint="eastAsia" w:ascii="仿宋" w:hAnsi="仿宋" w:eastAsia="仿宋"/>
                <w:color w:val="auto"/>
                <w:sz w:val="32"/>
                <w:szCs w:val="32"/>
                <w:highlight w:val="none"/>
                <w:lang w:val="en-US" w:eastAsia="zh-CN"/>
              </w:rPr>
              <w:t>及粉盒等</w:t>
            </w:r>
            <w:r>
              <w:rPr>
                <w:rFonts w:hint="eastAsia" w:ascii="仿宋" w:hAnsi="仿宋" w:eastAsia="仿宋" w:cs="宋体"/>
                <w:color w:val="auto"/>
                <w:sz w:val="32"/>
                <w:szCs w:val="32"/>
                <w:highlight w:val="none"/>
              </w:rPr>
              <w:t>导致的打印故障， 7x24小时免费解决硒鼓</w:t>
            </w:r>
            <w:r>
              <w:rPr>
                <w:rFonts w:hint="eastAsia" w:ascii="仿宋" w:hAnsi="仿宋" w:eastAsia="仿宋"/>
                <w:color w:val="auto"/>
                <w:sz w:val="32"/>
                <w:szCs w:val="32"/>
                <w:highlight w:val="none"/>
                <w:lang w:val="en-US" w:eastAsia="zh-CN"/>
              </w:rPr>
              <w:t>及粉盒等</w:t>
            </w:r>
            <w:r>
              <w:rPr>
                <w:rFonts w:hint="eastAsia" w:ascii="仿宋" w:hAnsi="仿宋" w:eastAsia="仿宋" w:cs="宋体"/>
                <w:color w:val="auto"/>
                <w:sz w:val="32"/>
                <w:szCs w:val="32"/>
                <w:highlight w:val="none"/>
              </w:rPr>
              <w:t>导致的打印故障</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包括换货退货</w:t>
            </w:r>
            <w:r>
              <w:rPr>
                <w:rFonts w:hint="eastAsia" w:ascii="仿宋" w:hAnsi="仿宋" w:eastAsia="仿宋" w:cs="宋体"/>
                <w:color w:val="auto"/>
                <w:sz w:val="32"/>
                <w:szCs w:val="32"/>
                <w:highlight w:val="none"/>
              </w:rPr>
              <w:t>。</w:t>
            </w:r>
          </w:p>
          <w:p>
            <w:pPr>
              <w:pStyle w:val="7"/>
              <w:numPr>
                <w:ilvl w:val="0"/>
                <w:numId w:val="4"/>
              </w:numPr>
              <w:tabs>
                <w:tab w:val="left" w:pos="220"/>
              </w:tabs>
              <w:spacing w:before="196" w:beforeAutospacing="0" w:after="212" w:afterAutospacing="0" w:line="320" w:lineRule="atLeast"/>
              <w:ind w:left="425" w:leftChars="0" w:right="120" w:rightChars="0" w:hanging="425" w:firstLineChars="0"/>
              <w:rPr>
                <w:rFonts w:hint="eastAsia" w:ascii="仿宋" w:hAnsi="仿宋" w:eastAsia="仿宋" w:cs="宋体"/>
                <w:b/>
                <w:bCs/>
                <w:color w:val="auto"/>
                <w:kern w:val="0"/>
                <w:sz w:val="32"/>
                <w:szCs w:val="32"/>
                <w:lang w:val="en-US" w:eastAsia="zh-CN" w:bidi="ar-SA"/>
              </w:rPr>
            </w:pPr>
            <w:r>
              <w:rPr>
                <w:rFonts w:hint="eastAsia" w:ascii="仿宋" w:hAnsi="仿宋" w:eastAsia="仿宋" w:cs="宋体"/>
                <w:b w:val="0"/>
                <w:bCs w:val="0"/>
                <w:color w:val="auto"/>
                <w:sz w:val="32"/>
                <w:szCs w:val="32"/>
                <w:highlight w:val="none"/>
              </w:rPr>
              <w:t>硒鼓</w:t>
            </w:r>
            <w:r>
              <w:rPr>
                <w:rFonts w:hint="eastAsia" w:ascii="仿宋" w:hAnsi="仿宋" w:eastAsia="仿宋"/>
                <w:color w:val="auto"/>
                <w:sz w:val="32"/>
                <w:szCs w:val="32"/>
                <w:highlight w:val="none"/>
                <w:lang w:val="en-US" w:eastAsia="zh-CN"/>
              </w:rPr>
              <w:t>及粉盒等</w:t>
            </w:r>
            <w:r>
              <w:rPr>
                <w:rFonts w:hint="eastAsia" w:ascii="仿宋" w:hAnsi="仿宋" w:eastAsia="仿宋" w:cs="宋体"/>
                <w:b w:val="0"/>
                <w:bCs w:val="0"/>
                <w:color w:val="auto"/>
                <w:sz w:val="32"/>
                <w:szCs w:val="32"/>
                <w:highlight w:val="none"/>
              </w:rPr>
              <w:t>造成打印机损坏的，由报价方免</w:t>
            </w:r>
            <w:r>
              <w:rPr>
                <w:rFonts w:hint="eastAsia" w:ascii="仿宋" w:hAnsi="仿宋" w:eastAsia="仿宋" w:cs="宋体"/>
                <w:color w:val="auto"/>
                <w:sz w:val="32"/>
                <w:szCs w:val="32"/>
                <w:highlight w:val="none"/>
              </w:rPr>
              <w:t>费承担维修费用。</w:t>
            </w:r>
          </w:p>
          <w:p>
            <w:pPr>
              <w:pStyle w:val="7"/>
              <w:numPr>
                <w:ilvl w:val="0"/>
                <w:numId w:val="3"/>
              </w:numPr>
              <w:tabs>
                <w:tab w:val="left" w:pos="220"/>
              </w:tabs>
              <w:spacing w:before="196" w:beforeAutospacing="0" w:after="212" w:afterAutospacing="0" w:line="320" w:lineRule="atLeast"/>
              <w:ind w:left="425" w:leftChars="0" w:right="120" w:rightChars="0" w:hanging="425" w:firstLineChars="0"/>
              <w:rPr>
                <w:rFonts w:ascii="仿宋" w:hAnsi="仿宋" w:eastAsia="仿宋" w:cs="仿宋"/>
                <w:i w:val="0"/>
                <w:iCs w:val="0"/>
                <w:caps w:val="0"/>
                <w:color w:val="auto"/>
                <w:spacing w:val="0"/>
                <w:sz w:val="21"/>
                <w:szCs w:val="21"/>
                <w:highlight w:val="none"/>
                <w:shd w:val="clear" w:fill="FFFFFF"/>
              </w:rPr>
            </w:pPr>
            <w:r>
              <w:rPr>
                <w:rFonts w:hint="eastAsia" w:ascii="仿宋" w:hAnsi="仿宋" w:eastAsia="仿宋"/>
                <w:color w:val="auto"/>
                <w:sz w:val="32"/>
                <w:szCs w:val="32"/>
                <w:highlight w:val="none"/>
                <w:lang w:val="en-US" w:eastAsia="zh-CN"/>
              </w:rPr>
              <w:t>其</w:t>
            </w:r>
            <w:r>
              <w:rPr>
                <w:rFonts w:hint="eastAsia" w:ascii="仿宋" w:hAnsi="仿宋" w:eastAsia="仿宋" w:cs="宋体"/>
                <w:b w:val="0"/>
                <w:bCs w:val="0"/>
                <w:color w:val="auto"/>
                <w:kern w:val="0"/>
                <w:sz w:val="32"/>
                <w:szCs w:val="32"/>
                <w:lang w:val="en-US" w:eastAsia="zh-CN" w:bidi="ar-SA"/>
              </w:rPr>
              <w:t>他约定：成交</w:t>
            </w:r>
            <w:r>
              <w:rPr>
                <w:rFonts w:hint="eastAsia" w:ascii="仿宋" w:hAnsi="仿宋" w:eastAsia="仿宋" w:cs="宋体"/>
                <w:color w:val="auto"/>
                <w:kern w:val="0"/>
                <w:sz w:val="32"/>
                <w:szCs w:val="32"/>
                <w:lang w:val="en-US" w:eastAsia="zh-CN" w:bidi="ar-SA"/>
              </w:rPr>
              <w:t>供应商应提供产品样品经临床科室实际使用测试五个工作日，测试合格后方可签订合同，并按采购人每月实际需求送货到指定地点。合同执行中，如出现质量问题</w:t>
            </w:r>
            <w:r>
              <w:rPr>
                <w:rFonts w:hint="eastAsia"/>
                <w:color w:val="auto"/>
                <w:sz w:val="32"/>
                <w:szCs w:val="32"/>
              </w:rPr>
              <w:t>，</w:t>
            </w:r>
            <w:r>
              <w:rPr>
                <w:rFonts w:hint="eastAsia" w:ascii="仿宋" w:hAnsi="仿宋" w:eastAsia="仿宋" w:cs="宋体"/>
                <w:color w:val="auto"/>
                <w:kern w:val="0"/>
                <w:sz w:val="32"/>
                <w:szCs w:val="32"/>
                <w:lang w:val="en-US" w:eastAsia="zh-CN" w:bidi="ar-SA"/>
              </w:rPr>
              <w:t>供应商需承担院方的一切损失，且院方有权要求到指定检测机构进行质量鉴定，一切费用均由乙方承担。如与招标样品不符，直接拒收。</w:t>
            </w:r>
          </w:p>
          <w:p>
            <w:pPr>
              <w:pStyle w:val="7"/>
              <w:tabs>
                <w:tab w:val="right" w:pos="8186"/>
              </w:tabs>
              <w:spacing w:before="196" w:beforeAutospacing="0" w:after="212" w:afterAutospacing="0" w:line="320" w:lineRule="atLeast"/>
              <w:ind w:right="120"/>
              <w:rPr>
                <w:rFonts w:ascii="仿宋" w:hAnsi="仿宋" w:eastAsia="仿宋"/>
                <w:b/>
                <w:color w:val="auto"/>
                <w:sz w:val="32"/>
                <w:szCs w:val="32"/>
                <w:highlight w:val="none"/>
              </w:rPr>
            </w:pPr>
            <w:r>
              <w:rPr>
                <w:rFonts w:hint="eastAsia" w:ascii="仿宋" w:hAnsi="仿宋" w:eastAsia="仿宋"/>
                <w:b/>
                <w:color w:val="auto"/>
                <w:sz w:val="32"/>
                <w:szCs w:val="32"/>
                <w:highlight w:val="none"/>
              </w:rPr>
              <w:t>五、供应商要求：</w:t>
            </w:r>
          </w:p>
          <w:p>
            <w:pPr>
              <w:widowControl/>
              <w:snapToGrid w:val="0"/>
              <w:spacing w:line="360" w:lineRule="auto"/>
              <w:ind w:right="28"/>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（一）必须具备《中华人民共和国政府采购法》第二十二条规定的条件。</w:t>
            </w:r>
          </w:p>
          <w:p>
            <w:pPr>
              <w:widowControl/>
              <w:snapToGrid w:val="0"/>
              <w:spacing w:line="360" w:lineRule="auto"/>
              <w:ind w:right="28"/>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（二）本项目的特定资质要求：</w:t>
            </w:r>
          </w:p>
          <w:p>
            <w:pPr>
              <w:widowControl/>
              <w:snapToGrid w:val="0"/>
              <w:spacing w:line="360" w:lineRule="auto"/>
              <w:ind w:right="28"/>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（1)投标单位在中华人民共和国境内不得有失信、围标串标、弄虚作假等违法行为，供应商自行提供承诺书，否则按废标处理。</w:t>
            </w:r>
          </w:p>
          <w:p>
            <w:pPr>
              <w:widowControl/>
              <w:snapToGrid w:val="0"/>
              <w:spacing w:line="360" w:lineRule="auto"/>
              <w:ind w:right="28"/>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pPr>
              <w:widowControl/>
              <w:snapToGrid w:val="0"/>
              <w:spacing w:line="360" w:lineRule="auto"/>
              <w:ind w:right="28"/>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3）</w:t>
            </w:r>
            <w:r>
              <w:rPr>
                <w:rFonts w:hint="eastAsia" w:ascii="仿宋" w:hAnsi="仿宋" w:eastAsia="仿宋" w:cs="宋体"/>
                <w:color w:val="auto"/>
                <w:sz w:val="32"/>
                <w:szCs w:val="32"/>
                <w:highlight w:val="none"/>
              </w:rPr>
              <w:t>法定代表人身份证及授权代表身份证。</w:t>
            </w:r>
          </w:p>
          <w:p>
            <w:pPr>
              <w:pStyle w:val="6"/>
              <w:widowControl/>
              <w:shd w:val="clear" w:color="auto" w:fill="FFFFFF"/>
              <w:spacing w:line="375" w:lineRule="atLeast"/>
              <w:jc w:val="both"/>
              <w:rPr>
                <w:rFonts w:hint="default" w:ascii="仿宋" w:hAnsi="仿宋" w:eastAsia="仿宋" w:cs="宋体"/>
                <w:b/>
                <w:color w:val="auto"/>
                <w:sz w:val="32"/>
                <w:szCs w:val="32"/>
                <w:highlight w:val="none"/>
              </w:rPr>
            </w:pPr>
            <w:r>
              <w:rPr>
                <w:rFonts w:ascii="仿宋" w:hAnsi="仿宋" w:eastAsia="仿宋" w:cs="宋体"/>
                <w:b/>
                <w:color w:val="auto"/>
                <w:sz w:val="32"/>
                <w:szCs w:val="32"/>
                <w:highlight w:val="none"/>
              </w:rPr>
              <w:t>六、交货期限及运输方式：</w:t>
            </w:r>
          </w:p>
          <w:p>
            <w:pPr>
              <w:pStyle w:val="2"/>
              <w:spacing w:before="118" w:line="187" w:lineRule="auto"/>
              <w:ind w:right="445" w:firstLine="643" w:firstLineChars="200"/>
              <w:rPr>
                <w:rFonts w:ascii="仿宋" w:hAnsi="仿宋" w:eastAsia="仿宋" w:cs="宋体"/>
                <w:color w:val="auto"/>
                <w:kern w:val="0"/>
                <w:sz w:val="32"/>
                <w:szCs w:val="32"/>
                <w:highlight w:val="none"/>
              </w:rPr>
            </w:pPr>
            <w:r>
              <w:rPr>
                <w:rFonts w:hint="eastAsia" w:ascii="仿宋" w:hAnsi="仿宋" w:eastAsia="仿宋" w:cs="宋体"/>
                <w:b/>
                <w:color w:val="auto"/>
                <w:sz w:val="32"/>
                <w:szCs w:val="32"/>
                <w:highlight w:val="none"/>
              </w:rPr>
              <w:t>交货期限：</w:t>
            </w:r>
            <w:r>
              <w:rPr>
                <w:rFonts w:hint="eastAsia" w:ascii="仿宋" w:hAnsi="仿宋" w:eastAsia="仿宋" w:cs="宋体"/>
                <w:color w:val="auto"/>
                <w:kern w:val="0"/>
                <w:sz w:val="32"/>
                <w:szCs w:val="32"/>
                <w:highlight w:val="none"/>
              </w:rPr>
              <w:t>根据招标人用量需求送货，自接到通知起20个日历日内送达指定院内地点。</w:t>
            </w:r>
          </w:p>
          <w:p>
            <w:pPr>
              <w:widowControl/>
              <w:ind w:firstLine="643" w:firstLineChars="200"/>
              <w:jc w:val="left"/>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运输方式及费用承担</w:t>
            </w:r>
            <w:r>
              <w:rPr>
                <w:rFonts w:hint="eastAsia" w:ascii="仿宋" w:hAnsi="仿宋" w:eastAsia="仿宋" w:cs="宋体"/>
                <w:color w:val="auto"/>
                <w:kern w:val="0"/>
                <w:sz w:val="32"/>
                <w:szCs w:val="32"/>
                <w:highlight w:val="none"/>
              </w:rPr>
              <w:t xml:space="preserve">：由成交供应商负责将产品运至交货地点并完成交付使用，运费由成交供应商承担。 </w:t>
            </w:r>
          </w:p>
          <w:p>
            <w:pPr>
              <w:pStyle w:val="6"/>
              <w:widowControl/>
              <w:shd w:val="clear" w:color="auto" w:fill="FFFFFF"/>
              <w:spacing w:line="375" w:lineRule="atLeast"/>
              <w:jc w:val="both"/>
              <w:rPr>
                <w:rFonts w:hint="default" w:ascii="仿宋" w:hAnsi="仿宋" w:eastAsia="仿宋" w:cs="宋体"/>
                <w:color w:val="auto"/>
                <w:kern w:val="2"/>
                <w:sz w:val="32"/>
                <w:szCs w:val="32"/>
                <w:highlight w:val="none"/>
              </w:rPr>
            </w:pPr>
            <w:r>
              <w:rPr>
                <w:rFonts w:ascii="仿宋" w:hAnsi="仿宋" w:eastAsia="仿宋" w:cs="宋体"/>
                <w:b/>
                <w:color w:val="auto"/>
                <w:sz w:val="32"/>
                <w:szCs w:val="32"/>
                <w:highlight w:val="none"/>
              </w:rPr>
              <w:t>七、付款方式；</w:t>
            </w:r>
          </w:p>
          <w:p>
            <w:pPr>
              <w:widowControl/>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经甲方验收合格后，凭成交供应商提供的正式发票及双方确认的验收单据按批次结算。</w:t>
            </w:r>
          </w:p>
          <w:p>
            <w:pPr>
              <w:pStyle w:val="6"/>
              <w:widowControl/>
              <w:shd w:val="clear" w:color="auto" w:fill="FFFFFF"/>
              <w:spacing w:line="375" w:lineRule="atLeast"/>
              <w:jc w:val="both"/>
              <w:rPr>
                <w:rFonts w:hint="default" w:ascii="仿宋" w:hAnsi="仿宋" w:eastAsia="仿宋" w:cs="宋体"/>
                <w:color w:val="auto"/>
                <w:sz w:val="32"/>
                <w:szCs w:val="32"/>
                <w:highlight w:val="none"/>
              </w:rPr>
            </w:pPr>
          </w:p>
          <w:p>
            <w:pPr>
              <w:pStyle w:val="6"/>
              <w:widowControl/>
              <w:shd w:val="clear" w:color="auto" w:fill="FFFFFF"/>
              <w:spacing w:line="375" w:lineRule="atLeast"/>
              <w:jc w:val="both"/>
              <w:rPr>
                <w:rFonts w:hint="default" w:ascii="仿宋" w:hAnsi="仿宋" w:eastAsia="仿宋" w:cs="宋体"/>
                <w:b/>
                <w:color w:val="auto"/>
                <w:sz w:val="32"/>
                <w:szCs w:val="32"/>
                <w:highlight w:val="none"/>
              </w:rPr>
            </w:pPr>
            <w:r>
              <w:rPr>
                <w:rFonts w:ascii="仿宋" w:hAnsi="仿宋" w:eastAsia="仿宋" w:cs="宋体"/>
                <w:b/>
                <w:color w:val="auto"/>
                <w:sz w:val="32"/>
                <w:szCs w:val="32"/>
                <w:highlight w:val="none"/>
              </w:rPr>
              <w:t>八、投标文件说明：</w:t>
            </w:r>
          </w:p>
          <w:p>
            <w:pPr>
              <w:pStyle w:val="6"/>
              <w:widowControl/>
              <w:shd w:val="clear" w:color="auto" w:fill="FFFFFF"/>
              <w:spacing w:line="375" w:lineRule="atLeast"/>
              <w:jc w:val="both"/>
              <w:rPr>
                <w:rFonts w:hint="default" w:ascii="仿宋" w:hAnsi="仿宋" w:eastAsia="仿宋" w:cs="新宋体"/>
                <w:color w:val="auto"/>
                <w:sz w:val="32"/>
                <w:szCs w:val="32"/>
                <w:highlight w:val="none"/>
                <w:shd w:val="clear" w:color="auto" w:fill="FFFFFF"/>
              </w:rPr>
            </w:pPr>
            <w:r>
              <w:rPr>
                <w:rFonts w:ascii="仿宋" w:hAnsi="仿宋" w:eastAsia="仿宋" w:cs="宋体"/>
                <w:color w:val="auto"/>
                <w:sz w:val="32"/>
                <w:szCs w:val="32"/>
                <w:highlight w:val="none"/>
              </w:rPr>
              <w:t xml:space="preserve">　 </w:t>
            </w:r>
            <w:r>
              <w:rPr>
                <w:rFonts w:ascii="仿宋" w:hAnsi="仿宋" w:eastAsia="仿宋" w:cs="新宋体"/>
                <w:color w:val="auto"/>
                <w:sz w:val="32"/>
                <w:szCs w:val="32"/>
                <w:highlight w:val="none"/>
                <w:shd w:val="clear" w:color="auto" w:fill="FFFFFF"/>
              </w:rPr>
              <w:t>（一）投标书应为胶装、标明目录页码，</w:t>
            </w:r>
            <w:r>
              <w:rPr>
                <w:rFonts w:ascii="仿宋" w:hAnsi="仿宋" w:eastAsia="仿宋" w:cs="新宋体"/>
                <w:b/>
                <w:color w:val="auto"/>
                <w:sz w:val="32"/>
                <w:szCs w:val="32"/>
                <w:highlight w:val="none"/>
                <w:u w:val="single"/>
                <w:shd w:val="clear" w:color="auto" w:fill="FFFFFF"/>
              </w:rPr>
              <w:t>应包含有关投标人资格要求证明材料</w:t>
            </w:r>
            <w:r>
              <w:rPr>
                <w:rFonts w:ascii="仿宋" w:hAnsi="仿宋" w:eastAsia="仿宋" w:cs="新宋体"/>
                <w:color w:val="auto"/>
                <w:sz w:val="32"/>
                <w:szCs w:val="32"/>
                <w:highlight w:val="none"/>
                <w:shd w:val="clear" w:color="auto" w:fill="FFFFFF"/>
              </w:rPr>
              <w:t>等。</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auto"/>
                <w:kern w:val="0"/>
                <w:sz w:val="32"/>
                <w:szCs w:val="32"/>
                <w:highlight w:val="none"/>
              </w:rPr>
              <w:t>投标文件一律不退，请投标方自留底稿。</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（三）标书要求：一本正本、三本副本均加盖公章。</w:t>
            </w:r>
            <w:r>
              <w:rPr>
                <w:rFonts w:hint="eastAsia" w:ascii="仿宋" w:hAnsi="仿宋" w:eastAsia="仿宋" w:cs="新宋体"/>
                <w:color w:val="auto"/>
                <w:sz w:val="32"/>
                <w:szCs w:val="32"/>
                <w:highlight w:val="none"/>
                <w:shd w:val="clear" w:color="auto" w:fill="FFFFFF"/>
              </w:rPr>
              <w:t>投标文件一律不退，请贵单位自留底稿。</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（四）标书封面须有以下内容</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1.投标公司全称及正本或副本标识</w:t>
            </w:r>
          </w:p>
          <w:p>
            <w:pPr>
              <w:ind w:firstLine="320" w:firstLineChars="1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2.投标公司联系人及联系方式    </w:t>
            </w:r>
          </w:p>
          <w:p>
            <w:pPr>
              <w:ind w:firstLine="480" w:firstLineChars="15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（五）投标文件包含项目：     </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1.提供有效的营业执照副本（加盖公章）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2.法定代表人身份证（法定代表人参会时提供）。如参会代表不是法定代表人的，须附有授权委托书，法定代表人身份证及授权代表身份证。否则投标无效。（加盖公章）</w:t>
            </w:r>
          </w:p>
          <w:p>
            <w:pPr>
              <w:pStyle w:val="6"/>
              <w:widowControl/>
              <w:shd w:val="clear" w:color="auto" w:fill="FFFFFF"/>
              <w:spacing w:line="375" w:lineRule="atLeast"/>
              <w:ind w:firstLine="640" w:firstLineChars="200"/>
              <w:jc w:val="both"/>
              <w:rPr>
                <w:rFonts w:hint="default" w:ascii="仿宋" w:hAnsi="仿宋" w:eastAsia="仿宋"/>
                <w:color w:val="auto"/>
                <w:sz w:val="32"/>
                <w:szCs w:val="32"/>
                <w:highlight w:val="none"/>
              </w:rPr>
            </w:pPr>
            <w:r>
              <w:rPr>
                <w:rFonts w:ascii="仿宋" w:hAnsi="仿宋" w:eastAsia="仿宋" w:cs="宋体"/>
                <w:color w:val="auto"/>
                <w:sz w:val="32"/>
                <w:szCs w:val="32"/>
                <w:highlight w:val="none"/>
              </w:rPr>
              <w:t>3.报价明细单（加盖公章）</w:t>
            </w:r>
          </w:p>
          <w:p>
            <w:pPr>
              <w:pStyle w:val="7"/>
              <w:shd w:val="clear" w:color="auto" w:fill="FFFFFF"/>
              <w:spacing w:before="0" w:beforeAutospacing="0" w:after="0" w:afterAutospacing="0" w:line="375" w:lineRule="atLeast"/>
              <w:ind w:firstLine="640" w:firstLineChars="200"/>
              <w:rPr>
                <w:rFonts w:ascii="仿宋" w:hAnsi="仿宋" w:eastAsia="仿宋" w:cs="新宋体"/>
                <w:color w:val="auto"/>
                <w:sz w:val="32"/>
                <w:szCs w:val="32"/>
                <w:highlight w:val="none"/>
                <w:shd w:val="clear" w:color="auto" w:fill="FFFFFF"/>
              </w:rPr>
            </w:pPr>
            <w:r>
              <w:rPr>
                <w:rFonts w:hint="eastAsia" w:ascii="仿宋" w:hAnsi="仿宋" w:eastAsia="仿宋"/>
                <w:color w:val="auto"/>
                <w:sz w:val="32"/>
                <w:szCs w:val="32"/>
                <w:highlight w:val="none"/>
              </w:rPr>
              <w:t>4.诚信竞争承诺书（</w:t>
            </w:r>
            <w:r>
              <w:rPr>
                <w:rFonts w:hint="eastAsia" w:ascii="仿宋" w:hAnsi="仿宋" w:eastAsia="仿宋" w:cs="新宋体"/>
                <w:color w:val="auto"/>
                <w:sz w:val="32"/>
                <w:szCs w:val="32"/>
                <w:highlight w:val="none"/>
                <w:shd w:val="clear" w:color="auto" w:fill="FFFFFF"/>
              </w:rPr>
              <w:t>承诺内容应满足我院基本要求。</w:t>
            </w:r>
            <w:r>
              <w:rPr>
                <w:rFonts w:hint="eastAsia" w:ascii="仿宋" w:hAnsi="仿宋" w:eastAsia="仿宋"/>
                <w:color w:val="auto"/>
                <w:sz w:val="32"/>
                <w:szCs w:val="32"/>
                <w:highlight w:val="none"/>
              </w:rPr>
              <w:t>（加盖公章）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5.提供本单位的参加政府采购活动前3年内在经营活动中没有重大违法记录的书面声明（加盖公章）。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6.响应资料无弄虚作假声明。如发现资料为虚假资料，将取消响应资格，且供应商自行承担法律责任（加盖公章）。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7.服务方案（</w:t>
            </w:r>
            <w:r>
              <w:rPr>
                <w:rFonts w:hint="eastAsia" w:ascii="仿宋" w:hAnsi="仿宋" w:eastAsia="仿宋" w:cs="宋体"/>
                <w:color w:val="auto"/>
                <w:kern w:val="0"/>
                <w:sz w:val="32"/>
                <w:szCs w:val="32"/>
                <w:highlight w:val="none"/>
              </w:rPr>
              <w:t>质量及售后服务保证措施</w:t>
            </w:r>
            <w:r>
              <w:rPr>
                <w:rFonts w:hint="eastAsia" w:ascii="仿宋" w:hAnsi="仿宋" w:eastAsia="仿宋" w:cs="宋体"/>
                <w:color w:val="auto"/>
                <w:sz w:val="32"/>
                <w:szCs w:val="32"/>
                <w:highlight w:val="none"/>
              </w:rPr>
              <w:t>等）。（加盖公章）</w:t>
            </w:r>
          </w:p>
          <w:p>
            <w:pPr>
              <w:ind w:firstLine="640" w:firstLineChars="200"/>
              <w:jc w:val="left"/>
              <w:rPr>
                <w:rFonts w:ascii="仿宋" w:hAnsi="仿宋" w:eastAsia="仿宋" w:cs="宋体"/>
                <w:color w:val="auto"/>
                <w:sz w:val="32"/>
                <w:szCs w:val="32"/>
                <w:highlight w:val="none"/>
              </w:rPr>
            </w:pPr>
            <w:r>
              <w:rPr>
                <w:rFonts w:hint="eastAsia" w:ascii="仿宋" w:hAnsi="仿宋" w:eastAsia="仿宋" w:cs="宋体"/>
                <w:color w:val="auto"/>
                <w:kern w:val="0"/>
                <w:sz w:val="32"/>
                <w:szCs w:val="32"/>
                <w:highlight w:val="none"/>
              </w:rPr>
              <w:t>8.</w:t>
            </w:r>
            <w:r>
              <w:rPr>
                <w:rFonts w:hint="eastAsia" w:ascii="仿宋" w:hAnsi="仿宋" w:eastAsia="仿宋" w:cs="宋体"/>
                <w:color w:val="auto"/>
                <w:sz w:val="32"/>
                <w:szCs w:val="32"/>
                <w:highlight w:val="none"/>
              </w:rPr>
              <w:t>评标需要的其它材料。</w:t>
            </w:r>
          </w:p>
          <w:p>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九、投标要求：</w:t>
            </w:r>
          </w:p>
          <w:p>
            <w:pPr>
              <w:widowControl/>
              <w:spacing w:after="24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(一)</w:t>
            </w:r>
            <w:r>
              <w:rPr>
                <w:rFonts w:ascii="仿宋" w:hAnsi="仿宋" w:eastAsia="仿宋" w:cs="宋体"/>
                <w:color w:val="auto"/>
                <w:kern w:val="0"/>
                <w:sz w:val="32"/>
                <w:szCs w:val="32"/>
                <w:highlight w:val="none"/>
              </w:rPr>
              <w:t>中标单位接到中标通知后必须在</w:t>
            </w:r>
            <w:r>
              <w:rPr>
                <w:rFonts w:hint="eastAsia" w:ascii="仿宋" w:hAnsi="仿宋" w:eastAsia="仿宋" w:cs="宋体"/>
                <w:color w:val="auto"/>
                <w:kern w:val="0"/>
                <w:sz w:val="32"/>
                <w:szCs w:val="32"/>
                <w:highlight w:val="none"/>
                <w:lang w:val="en-US" w:eastAsia="zh-CN"/>
              </w:rPr>
              <w:t>三十</w:t>
            </w:r>
            <w:r>
              <w:rPr>
                <w:rFonts w:ascii="仿宋" w:hAnsi="仿宋" w:eastAsia="仿宋" w:cs="宋体"/>
                <w:color w:val="auto"/>
                <w:kern w:val="0"/>
                <w:sz w:val="32"/>
                <w:szCs w:val="32"/>
                <w:highlight w:val="none"/>
              </w:rPr>
              <w:t>个工作日内前来我院签定合同，否则视为自动弃标，我院有权确定第二中标单位。</w:t>
            </w:r>
          </w:p>
          <w:p>
            <w:pPr>
              <w:widowControl/>
              <w:spacing w:after="24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（二）</w:t>
            </w:r>
            <w:r>
              <w:rPr>
                <w:rFonts w:ascii="仿宋" w:hAnsi="仿宋" w:eastAsia="仿宋" w:cs="宋体"/>
                <w:color w:val="auto"/>
                <w:kern w:val="0"/>
                <w:sz w:val="32"/>
                <w:szCs w:val="32"/>
                <w:highlight w:val="none"/>
              </w:rPr>
              <w:t>投标方为投标发生的一切费用由投标方自己承担。</w:t>
            </w:r>
          </w:p>
          <w:p>
            <w:pPr>
              <w:widowControl/>
              <w:spacing w:after="24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（三）</w:t>
            </w:r>
            <w:r>
              <w:rPr>
                <w:rFonts w:ascii="仿宋" w:hAnsi="仿宋" w:eastAsia="仿宋" w:cs="宋体"/>
                <w:color w:val="auto"/>
                <w:kern w:val="0"/>
                <w:sz w:val="32"/>
                <w:szCs w:val="32"/>
                <w:highlight w:val="none"/>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十</w:t>
            </w:r>
            <w:r>
              <w:rPr>
                <w:rFonts w:ascii="仿宋" w:hAnsi="仿宋" w:eastAsia="仿宋" w:cs="宋体"/>
                <w:b/>
                <w:color w:val="auto"/>
                <w:kern w:val="0"/>
                <w:sz w:val="32"/>
                <w:szCs w:val="32"/>
                <w:highlight w:val="none"/>
              </w:rPr>
              <w:t>、报名的时间及地点</w:t>
            </w:r>
          </w:p>
          <w:p>
            <w:pPr>
              <w:widowControl/>
              <w:spacing w:after="24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w:t>
            </w:r>
            <w:r>
              <w:rPr>
                <w:rFonts w:hint="eastAsia" w:ascii="仿宋" w:hAnsi="仿宋" w:eastAsia="仿宋" w:cs="宋体"/>
                <w:color w:val="auto"/>
                <w:kern w:val="0"/>
                <w:sz w:val="32"/>
                <w:szCs w:val="32"/>
                <w:highlight w:val="none"/>
              </w:rPr>
              <w:t>1</w:t>
            </w:r>
            <w:r>
              <w:rPr>
                <w:rFonts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rPr>
              <w:t>电话</w:t>
            </w:r>
            <w:r>
              <w:rPr>
                <w:rFonts w:ascii="仿宋" w:hAnsi="仿宋" w:eastAsia="仿宋" w:cs="宋体"/>
                <w:color w:val="auto"/>
                <w:kern w:val="0"/>
                <w:sz w:val="32"/>
                <w:szCs w:val="32"/>
                <w:highlight w:val="none"/>
              </w:rPr>
              <w:t>报名时间：20</w:t>
            </w:r>
            <w:r>
              <w:rPr>
                <w:rFonts w:hint="eastAsia" w:ascii="仿宋" w:hAnsi="仿宋" w:eastAsia="仿宋" w:cs="宋体"/>
                <w:color w:val="auto"/>
                <w:kern w:val="0"/>
                <w:sz w:val="32"/>
                <w:szCs w:val="32"/>
                <w:highlight w:val="none"/>
              </w:rPr>
              <w:t>24</w:t>
            </w:r>
            <w:r>
              <w:rPr>
                <w:rFonts w:ascii="仿宋" w:hAnsi="仿宋" w:eastAsia="仿宋" w:cs="宋体"/>
                <w:color w:val="auto"/>
                <w:kern w:val="0"/>
                <w:sz w:val="32"/>
                <w:szCs w:val="32"/>
                <w:highlight w:val="none"/>
              </w:rPr>
              <w:t>年</w:t>
            </w:r>
            <w:r>
              <w:rPr>
                <w:rFonts w:hint="eastAsia" w:ascii="仿宋" w:hAnsi="仿宋" w:eastAsia="仿宋" w:cs="宋体"/>
                <w:color w:val="auto"/>
                <w:kern w:val="0"/>
                <w:sz w:val="32"/>
                <w:szCs w:val="32"/>
                <w:highlight w:val="none"/>
                <w:lang w:val="en-US" w:eastAsia="zh-CN"/>
              </w:rPr>
              <w:t>11</w:t>
            </w:r>
            <w:r>
              <w:rPr>
                <w:rFonts w:ascii="仿宋" w:hAnsi="仿宋" w:eastAsia="仿宋" w:cs="宋体"/>
                <w:color w:val="auto"/>
                <w:kern w:val="0"/>
                <w:sz w:val="32"/>
                <w:szCs w:val="32"/>
                <w:highlight w:val="none"/>
              </w:rPr>
              <w:t>月</w:t>
            </w:r>
            <w:r>
              <w:rPr>
                <w:rFonts w:hint="eastAsia" w:ascii="仿宋" w:hAnsi="仿宋" w:eastAsia="仿宋" w:cs="宋体"/>
                <w:color w:val="auto"/>
                <w:kern w:val="0"/>
                <w:sz w:val="32"/>
                <w:szCs w:val="32"/>
                <w:highlight w:val="none"/>
              </w:rPr>
              <w:t>2</w:t>
            </w:r>
            <w:r>
              <w:rPr>
                <w:rFonts w:hint="eastAsia" w:ascii="仿宋" w:hAnsi="仿宋" w:eastAsia="仿宋" w:cs="宋体"/>
                <w:color w:val="auto"/>
                <w:kern w:val="0"/>
                <w:sz w:val="32"/>
                <w:szCs w:val="32"/>
                <w:highlight w:val="none"/>
                <w:lang w:val="en-US" w:eastAsia="zh-CN"/>
              </w:rPr>
              <w:t>6</w:t>
            </w:r>
            <w:r>
              <w:rPr>
                <w:rFonts w:ascii="仿宋" w:hAnsi="仿宋" w:eastAsia="仿宋" w:cs="宋体"/>
                <w:color w:val="auto"/>
                <w:kern w:val="0"/>
                <w:sz w:val="32"/>
                <w:szCs w:val="32"/>
                <w:highlight w:val="none"/>
              </w:rPr>
              <w:t>日至</w:t>
            </w:r>
            <w:r>
              <w:rPr>
                <w:rFonts w:hint="eastAsia" w:ascii="仿宋" w:hAnsi="仿宋" w:eastAsia="仿宋" w:cs="宋体"/>
                <w:color w:val="auto"/>
                <w:kern w:val="0"/>
                <w:sz w:val="32"/>
                <w:szCs w:val="32"/>
                <w:highlight w:val="none"/>
              </w:rPr>
              <w:t>2024年1</w:t>
            </w:r>
            <w:r>
              <w:rPr>
                <w:rFonts w:hint="eastAsia" w:ascii="仿宋" w:hAnsi="仿宋" w:eastAsia="仿宋" w:cs="宋体"/>
                <w:color w:val="auto"/>
                <w:kern w:val="0"/>
                <w:sz w:val="32"/>
                <w:szCs w:val="32"/>
                <w:highlight w:val="none"/>
                <w:lang w:val="en-US" w:eastAsia="zh-CN"/>
              </w:rPr>
              <w:t>1</w:t>
            </w:r>
            <w:r>
              <w:rPr>
                <w:rFonts w:hint="eastAsia" w:ascii="仿宋" w:hAnsi="仿宋" w:eastAsia="仿宋" w:cs="宋体"/>
                <w:color w:val="auto"/>
                <w:kern w:val="0"/>
                <w:sz w:val="32"/>
                <w:szCs w:val="32"/>
                <w:highlight w:val="none"/>
              </w:rPr>
              <w:t>月</w:t>
            </w:r>
            <w:r>
              <w:rPr>
                <w:rFonts w:hint="eastAsia" w:ascii="仿宋" w:hAnsi="仿宋" w:eastAsia="仿宋" w:cs="宋体"/>
                <w:color w:val="auto"/>
                <w:kern w:val="0"/>
                <w:sz w:val="32"/>
                <w:szCs w:val="32"/>
                <w:highlight w:val="none"/>
                <w:lang w:val="en-US" w:eastAsia="zh-CN"/>
              </w:rPr>
              <w:t>29</w:t>
            </w:r>
            <w:r>
              <w:rPr>
                <w:rFonts w:hint="eastAsia" w:ascii="仿宋" w:hAnsi="仿宋" w:eastAsia="仿宋" w:cs="宋体"/>
                <w:color w:val="auto"/>
                <w:kern w:val="0"/>
                <w:sz w:val="32"/>
                <w:szCs w:val="32"/>
                <w:highlight w:val="none"/>
              </w:rPr>
              <w:t>日</w:t>
            </w:r>
          </w:p>
          <w:p>
            <w:pPr>
              <w:pStyle w:val="7"/>
              <w:spacing w:before="196" w:beforeAutospacing="0" w:after="212" w:afterAutospacing="0" w:line="320" w:lineRule="atLeast"/>
              <w:ind w:right="120"/>
              <w:rPr>
                <w:rFonts w:ascii="仿宋" w:hAnsi="仿宋" w:eastAsia="仿宋"/>
                <w:color w:val="auto"/>
                <w:sz w:val="32"/>
                <w:szCs w:val="32"/>
                <w:highlight w:val="none"/>
              </w:rPr>
            </w:pPr>
            <w:r>
              <w:rPr>
                <w:rFonts w:ascii="仿宋" w:hAnsi="仿宋" w:eastAsia="仿宋"/>
                <w:color w:val="auto"/>
                <w:sz w:val="32"/>
                <w:szCs w:val="32"/>
                <w:highlight w:val="none"/>
              </w:rPr>
              <w:t>上午9时至11时，下午14时至16时</w:t>
            </w:r>
            <w:r>
              <w:rPr>
                <w:rFonts w:hint="eastAsia" w:ascii="仿宋" w:hAnsi="仿宋" w:eastAsia="仿宋"/>
                <w:color w:val="auto"/>
                <w:sz w:val="32"/>
                <w:szCs w:val="32"/>
                <w:highlight w:val="none"/>
              </w:rPr>
              <w:t>，</w:t>
            </w:r>
            <w:r>
              <w:rPr>
                <w:rFonts w:hint="eastAsia" w:ascii="仿宋" w:hAnsi="仿宋" w:eastAsia="仿宋"/>
                <w:color w:val="auto"/>
                <w:sz w:val="28"/>
                <w:szCs w:val="28"/>
                <w:highlight w:val="none"/>
              </w:rPr>
              <w:t xml:space="preserve"> </w:t>
            </w:r>
            <w:r>
              <w:rPr>
                <w:rFonts w:hint="eastAsia" w:ascii="仿宋" w:hAnsi="仿宋" w:eastAsia="仿宋"/>
                <w:color w:val="auto"/>
                <w:sz w:val="32"/>
                <w:szCs w:val="32"/>
                <w:highlight w:val="none"/>
              </w:rPr>
              <w:t>工作时间可电话报名</w:t>
            </w:r>
            <w:r>
              <w:rPr>
                <w:rFonts w:ascii="仿宋" w:hAnsi="仿宋" w:eastAsia="仿宋"/>
                <w:color w:val="auto"/>
                <w:sz w:val="32"/>
                <w:szCs w:val="32"/>
                <w:highlight w:val="none"/>
              </w:rPr>
              <w:t>。</w:t>
            </w:r>
          </w:p>
          <w:p>
            <w:pPr>
              <w:pStyle w:val="7"/>
              <w:shd w:val="clear" w:color="auto" w:fill="FFFFFF"/>
              <w:spacing w:before="0" w:beforeAutospacing="0" w:after="0" w:afterAutospacing="0" w:line="120" w:lineRule="auto"/>
              <w:ind w:left="640" w:firstLine="1920" w:firstLineChars="6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电话：</w:t>
            </w:r>
            <w:r>
              <w:rPr>
                <w:rFonts w:hint="eastAsia" w:ascii="仿宋" w:hAnsi="仿宋" w:eastAsia="仿宋"/>
                <w:color w:val="auto"/>
                <w:sz w:val="28"/>
                <w:szCs w:val="28"/>
                <w:highlight w:val="none"/>
              </w:rPr>
              <w:t>0459-6612920</w:t>
            </w:r>
          </w:p>
          <w:p>
            <w:pPr>
              <w:pStyle w:val="7"/>
              <w:numPr>
                <w:ilvl w:val="0"/>
                <w:numId w:val="5"/>
              </w:numPr>
              <w:shd w:val="clear" w:color="auto" w:fill="FFFFFF"/>
              <w:spacing w:before="0" w:beforeAutospacing="0" w:after="0" w:afterAutospacing="0" w:line="120" w:lineRule="auto"/>
              <w:jc w:val="both"/>
              <w:rPr>
                <w:rFonts w:ascii="仿宋" w:hAnsi="仿宋" w:eastAsia="仿宋"/>
                <w:color w:val="auto"/>
                <w:sz w:val="32"/>
                <w:szCs w:val="32"/>
                <w:highlight w:val="none"/>
              </w:rPr>
            </w:pPr>
            <w:r>
              <w:rPr>
                <w:rFonts w:ascii="仿宋" w:hAnsi="仿宋" w:eastAsia="仿宋"/>
                <w:color w:val="auto"/>
                <w:sz w:val="32"/>
                <w:szCs w:val="32"/>
                <w:highlight w:val="none"/>
              </w:rPr>
              <w:t>地点：大庆市人民医院</w:t>
            </w:r>
            <w:r>
              <w:rPr>
                <w:rFonts w:hint="eastAsia" w:ascii="仿宋" w:hAnsi="仿宋" w:eastAsia="仿宋"/>
                <w:color w:val="auto"/>
                <w:sz w:val="32"/>
                <w:szCs w:val="32"/>
                <w:highlight w:val="none"/>
              </w:rPr>
              <w:t>物资管理科</w:t>
            </w:r>
          </w:p>
          <w:p>
            <w:pPr>
              <w:pStyle w:val="7"/>
              <w:shd w:val="clear" w:color="auto" w:fill="FFFFFF"/>
              <w:spacing w:before="0" w:beforeAutospacing="0" w:after="0" w:afterAutospacing="0" w:line="120" w:lineRule="auto"/>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.开标时间及地点：</w:t>
            </w:r>
            <w:r>
              <w:rPr>
                <w:rFonts w:hint="eastAsia" w:ascii="仿宋" w:hAnsi="仿宋" w:eastAsia="仿宋"/>
                <w:color w:val="auto"/>
                <w:sz w:val="32"/>
                <w:szCs w:val="32"/>
                <w:highlight w:val="none"/>
              </w:rPr>
              <w:t>另行通知</w:t>
            </w:r>
            <w:r>
              <w:rPr>
                <w:rFonts w:ascii="仿宋" w:hAnsi="仿宋" w:eastAsia="仿宋"/>
                <w:color w:val="auto"/>
                <w:sz w:val="32"/>
                <w:szCs w:val="32"/>
                <w:highlight w:val="none"/>
              </w:rPr>
              <w:t>。</w:t>
            </w:r>
          </w:p>
          <w:p>
            <w:pPr>
              <w:widowControl/>
              <w:spacing w:after="240"/>
              <w:ind w:firstLine="643" w:firstLineChars="200"/>
              <w:jc w:val="left"/>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十一</w:t>
            </w:r>
            <w:r>
              <w:rPr>
                <w:rFonts w:ascii="仿宋" w:hAnsi="仿宋" w:eastAsia="仿宋" w:cs="宋体"/>
                <w:b/>
                <w:color w:val="auto"/>
                <w:kern w:val="0"/>
                <w:sz w:val="32"/>
                <w:szCs w:val="32"/>
                <w:highlight w:val="none"/>
              </w:rPr>
              <w:t>、联系方式</w:t>
            </w:r>
          </w:p>
          <w:p>
            <w:pPr>
              <w:widowControl/>
              <w:spacing w:after="240"/>
              <w:ind w:firstLine="640" w:firstLineChars="200"/>
              <w:jc w:val="left"/>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详细地址：黑龙江省大庆市开发区建设路2</w:t>
            </w:r>
            <w:r>
              <w:rPr>
                <w:rFonts w:hint="eastAsia" w:ascii="仿宋" w:hAnsi="仿宋" w:eastAsia="仿宋" w:cs="宋体"/>
                <w:color w:val="auto"/>
                <w:kern w:val="0"/>
                <w:sz w:val="32"/>
                <w:szCs w:val="32"/>
                <w:highlight w:val="none"/>
              </w:rPr>
              <w:t>41</w:t>
            </w:r>
            <w:r>
              <w:rPr>
                <w:rFonts w:ascii="仿宋" w:hAnsi="仿宋" w:eastAsia="仿宋" w:cs="宋体"/>
                <w:color w:val="auto"/>
                <w:kern w:val="0"/>
                <w:sz w:val="32"/>
                <w:szCs w:val="32"/>
                <w:highlight w:val="none"/>
              </w:rPr>
              <w:t>号</w:t>
            </w:r>
          </w:p>
          <w:p>
            <w:pPr>
              <w:widowControl/>
              <w:spacing w:after="240"/>
              <w:ind w:firstLine="640" w:firstLineChars="200"/>
              <w:jc w:val="left"/>
              <w:rPr>
                <w:rFonts w:ascii="仿宋" w:hAnsi="仿宋" w:eastAsia="仿宋"/>
                <w:color w:val="auto"/>
                <w:sz w:val="28"/>
                <w:szCs w:val="28"/>
                <w:highlight w:val="none"/>
              </w:rPr>
            </w:pPr>
            <w:r>
              <w:rPr>
                <w:rFonts w:ascii="仿宋" w:hAnsi="仿宋" w:eastAsia="仿宋" w:cs="宋体"/>
                <w:color w:val="auto"/>
                <w:kern w:val="0"/>
                <w:sz w:val="32"/>
                <w:szCs w:val="32"/>
                <w:highlight w:val="none"/>
              </w:rPr>
              <w:t>邮 编：163316　联系人：</w:t>
            </w:r>
            <w:bookmarkStart w:id="2" w:name="OLE_LINK6"/>
            <w:bookmarkStart w:id="3" w:name="OLE_LINK5"/>
            <w:r>
              <w:rPr>
                <w:rFonts w:ascii="仿宋" w:hAnsi="仿宋" w:eastAsia="仿宋" w:cs="宋体"/>
                <w:color w:val="auto"/>
                <w:kern w:val="0"/>
                <w:sz w:val="32"/>
                <w:szCs w:val="32"/>
                <w:highlight w:val="none"/>
              </w:rPr>
              <w:t>　</w:t>
            </w:r>
            <w:bookmarkEnd w:id="2"/>
            <w:bookmarkEnd w:id="3"/>
            <w:r>
              <w:rPr>
                <w:rFonts w:ascii="仿宋" w:hAnsi="仿宋" w:eastAsia="仿宋" w:cs="宋体"/>
                <w:color w:val="auto"/>
                <w:kern w:val="0"/>
                <w:sz w:val="32"/>
                <w:szCs w:val="32"/>
                <w:highlight w:val="none"/>
              </w:rPr>
              <w:t>联系电话：</w:t>
            </w:r>
            <w:r>
              <w:rPr>
                <w:rFonts w:hint="eastAsia" w:ascii="仿宋" w:hAnsi="仿宋" w:eastAsia="仿宋" w:cs="宋体"/>
                <w:color w:val="auto"/>
                <w:kern w:val="0"/>
                <w:sz w:val="32"/>
                <w:szCs w:val="32"/>
                <w:highlight w:val="none"/>
              </w:rPr>
              <w:t xml:space="preserve">  </w:t>
            </w:r>
            <w:r>
              <w:rPr>
                <w:rFonts w:hint="eastAsia" w:ascii="仿宋" w:hAnsi="仿宋" w:eastAsia="仿宋"/>
                <w:color w:val="auto"/>
                <w:sz w:val="28"/>
                <w:szCs w:val="28"/>
                <w:highlight w:val="none"/>
              </w:rPr>
              <w:t>0459-6612920</w:t>
            </w:r>
          </w:p>
          <w:p>
            <w:pPr>
              <w:widowControl/>
              <w:spacing w:after="240"/>
              <w:ind w:firstLine="640" w:firstLineChars="2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 xml:space="preserve">   </w:t>
            </w: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rPr>
                <w:rFonts w:eastAsia="仿宋_GB2312"/>
                <w:color w:val="auto"/>
                <w:sz w:val="32"/>
                <w:szCs w:val="32"/>
                <w:highlight w:val="none"/>
              </w:rPr>
            </w:pPr>
          </w:p>
          <w:p>
            <w:pPr>
              <w:ind w:firstLine="640" w:firstLineChars="200"/>
              <w:rPr>
                <w:rFonts w:eastAsia="仿宋_GB2312"/>
                <w:color w:val="auto"/>
                <w:sz w:val="32"/>
                <w:szCs w:val="32"/>
                <w:highlight w:val="none"/>
              </w:rPr>
            </w:pPr>
            <w:r>
              <w:rPr>
                <w:rFonts w:hint="eastAsia" w:eastAsia="仿宋_GB2312"/>
                <w:color w:val="auto"/>
                <w:sz w:val="32"/>
                <w:szCs w:val="32"/>
                <w:highlight w:val="none"/>
              </w:rPr>
              <w:t>附件：大庆市人民医院采购供应商资格承诺函</w:t>
            </w: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r>
              <w:rPr>
                <w:rFonts w:hint="eastAsia" w:eastAsia="仿宋_GB2312"/>
                <w:color w:val="auto"/>
                <w:sz w:val="32"/>
                <w:szCs w:val="32"/>
                <w:highlight w:val="none"/>
              </w:rPr>
              <w:t>我方作为医院采购供应商，类型为</w:t>
            </w:r>
            <w:r>
              <w:rPr>
                <w:rFonts w:eastAsia="仿宋_GB2312"/>
                <w:color w:val="auto"/>
                <w:sz w:val="32"/>
                <w:szCs w:val="32"/>
                <w:highlight w:val="none"/>
              </w:rPr>
              <w:t xml:space="preserve">: </w:t>
            </w:r>
            <w:r>
              <w:rPr>
                <w:rFonts w:hint="eastAsia" w:eastAsia="仿宋_GB2312"/>
                <w:color w:val="auto"/>
                <w:sz w:val="32"/>
                <w:szCs w:val="32"/>
                <w:highlight w:val="none"/>
              </w:rPr>
              <w:t>▢</w:t>
            </w:r>
            <w:r>
              <w:rPr>
                <w:rFonts w:eastAsia="仿宋_GB2312"/>
                <w:color w:val="auto"/>
                <w:sz w:val="32"/>
                <w:szCs w:val="32"/>
                <w:highlight w:val="none"/>
              </w:rPr>
              <w:t>企业</w:t>
            </w:r>
            <w:r>
              <w:rPr>
                <w:rFonts w:hint="eastAsia" w:eastAsia="仿宋_GB2312"/>
                <w:color w:val="auto"/>
                <w:sz w:val="32"/>
                <w:szCs w:val="32"/>
                <w:highlight w:val="none"/>
              </w:rPr>
              <w:t>▢</w:t>
            </w:r>
            <w:r>
              <w:rPr>
                <w:rFonts w:eastAsia="仿宋_GB2312"/>
                <w:color w:val="auto"/>
                <w:sz w:val="32"/>
                <w:szCs w:val="32"/>
                <w:highlight w:val="none"/>
              </w:rPr>
              <w:t>事业单位</w:t>
            </w:r>
            <w:r>
              <w:rPr>
                <w:rFonts w:hint="eastAsia" w:eastAsia="仿宋_GB2312"/>
                <w:color w:val="auto"/>
                <w:sz w:val="32"/>
                <w:szCs w:val="32"/>
                <w:highlight w:val="none"/>
              </w:rPr>
              <w:t>▢</w:t>
            </w:r>
            <w:r>
              <w:rPr>
                <w:rFonts w:eastAsia="仿宋_GB2312"/>
                <w:color w:val="auto"/>
                <w:sz w:val="32"/>
                <w:szCs w:val="32"/>
                <w:highlight w:val="none"/>
              </w:rPr>
              <w:t>社会团体</w:t>
            </w:r>
            <w:r>
              <w:rPr>
                <w:rFonts w:hint="eastAsia" w:eastAsia="仿宋_GB2312"/>
                <w:color w:val="auto"/>
                <w:sz w:val="32"/>
                <w:szCs w:val="32"/>
                <w:highlight w:val="none"/>
              </w:rPr>
              <w:t>▢</w:t>
            </w:r>
            <w:r>
              <w:rPr>
                <w:rFonts w:eastAsia="仿宋_GB2312"/>
                <w:color w:val="auto"/>
                <w:sz w:val="32"/>
                <w:szCs w:val="32"/>
                <w:highlight w:val="none"/>
              </w:rPr>
              <w:t>非企业专业服务机构</w:t>
            </w:r>
            <w:r>
              <w:rPr>
                <w:rFonts w:hint="eastAsia" w:eastAsia="仿宋_GB2312"/>
                <w:color w:val="auto"/>
                <w:sz w:val="32"/>
                <w:szCs w:val="32"/>
                <w:highlight w:val="none"/>
              </w:rPr>
              <w:t>▢</w:t>
            </w:r>
            <w:r>
              <w:rPr>
                <w:rFonts w:eastAsia="仿宋_GB2312"/>
                <w:color w:val="auto"/>
                <w:sz w:val="32"/>
                <w:szCs w:val="32"/>
                <w:highlight w:val="none"/>
              </w:rPr>
              <w:t>个体工商户</w:t>
            </w:r>
            <w:r>
              <w:rPr>
                <w:rFonts w:hint="eastAsia" w:eastAsia="仿宋_GB2312"/>
                <w:color w:val="auto"/>
                <w:sz w:val="32"/>
                <w:szCs w:val="32"/>
                <w:highlight w:val="none"/>
              </w:rPr>
              <w:t>▢</w:t>
            </w:r>
            <w:r>
              <w:rPr>
                <w:rFonts w:eastAsia="仿宋_GB2312"/>
                <w:color w:val="auto"/>
                <w:sz w:val="32"/>
                <w:szCs w:val="32"/>
                <w:highlight w:val="none"/>
              </w:rPr>
              <w:t>自然人 (请据实在</w:t>
            </w:r>
            <w:r>
              <w:rPr>
                <w:rFonts w:hint="eastAsia" w:eastAsia="仿宋_GB2312"/>
                <w:color w:val="auto"/>
                <w:sz w:val="32"/>
                <w:szCs w:val="32"/>
                <w:highlight w:val="none"/>
              </w:rPr>
              <w:t>▢</w:t>
            </w:r>
            <w:r>
              <w:rPr>
                <w:rFonts w:eastAsia="仿宋_GB2312"/>
                <w:color w:val="auto"/>
                <w:sz w:val="32"/>
                <w:szCs w:val="32"/>
                <w:highlight w:val="none"/>
              </w:rPr>
              <w:t>中勾选一项 )，现郑重承诺如下:</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一、承诺具有独立承担民事责任的能力</w:t>
            </w:r>
          </w:p>
          <w:p>
            <w:pPr>
              <w:ind w:firstLine="640" w:firstLineChars="200"/>
              <w:rPr>
                <w:rFonts w:eastAsia="仿宋_GB2312"/>
                <w:color w:val="auto"/>
                <w:sz w:val="32"/>
                <w:szCs w:val="32"/>
                <w:highlight w:val="none"/>
              </w:rPr>
            </w:pPr>
            <w:r>
              <w:rPr>
                <w:rFonts w:eastAsia="仿宋_GB2312"/>
                <w:color w:val="auto"/>
                <w:sz w:val="32"/>
                <w:szCs w:val="32"/>
                <w:highlight w:val="none"/>
              </w:rPr>
              <w:t>(一)供应商类型为企业的，承诺通过合法渠道可查证的信息为:</w:t>
            </w:r>
          </w:p>
          <w:p>
            <w:pPr>
              <w:ind w:firstLine="640" w:firstLineChars="200"/>
              <w:rPr>
                <w:rFonts w:eastAsia="仿宋_GB2312"/>
                <w:color w:val="auto"/>
                <w:sz w:val="32"/>
                <w:szCs w:val="32"/>
                <w:highlight w:val="none"/>
              </w:rPr>
            </w:pPr>
            <w:r>
              <w:rPr>
                <w:rFonts w:eastAsia="仿宋_GB2312"/>
                <w:color w:val="auto"/>
                <w:sz w:val="32"/>
                <w:szCs w:val="32"/>
                <w:highlight w:val="none"/>
              </w:rPr>
              <w:t>1.“类型”为“有限责任公司”、“股份有限公司”、“股份合作制”、“集体所有制”、“联营”、“合伙企业”、“其他”等法人企业</w:t>
            </w:r>
            <w:r>
              <w:rPr>
                <w:rFonts w:hint="eastAsia" w:eastAsia="仿宋_GB2312"/>
                <w:color w:val="auto"/>
                <w:sz w:val="32"/>
                <w:szCs w:val="32"/>
                <w:highlight w:val="none"/>
              </w:rPr>
              <w:t>或合伙企业。</w:t>
            </w:r>
          </w:p>
          <w:p>
            <w:pPr>
              <w:ind w:firstLine="640" w:firstLineChars="200"/>
              <w:rPr>
                <w:rFonts w:eastAsia="仿宋_GB2312"/>
                <w:color w:val="auto"/>
                <w:sz w:val="32"/>
                <w:szCs w:val="32"/>
                <w:highlight w:val="none"/>
              </w:rPr>
            </w:pPr>
            <w:r>
              <w:rPr>
                <w:rFonts w:eastAsia="仿宋_GB2312"/>
                <w:color w:val="auto"/>
                <w:sz w:val="32"/>
                <w:szCs w:val="32"/>
                <w:highlight w:val="none"/>
              </w:rPr>
              <w:t>2.“登记状态”为“存续 (在营、开业、在册)”。</w:t>
            </w:r>
          </w:p>
          <w:p>
            <w:pPr>
              <w:ind w:firstLine="640" w:firstLineChars="200"/>
              <w:rPr>
                <w:rFonts w:eastAsia="仿宋_GB2312"/>
                <w:color w:val="auto"/>
                <w:sz w:val="32"/>
                <w:szCs w:val="32"/>
                <w:highlight w:val="none"/>
              </w:rPr>
            </w:pPr>
            <w:r>
              <w:rPr>
                <w:rFonts w:eastAsia="仿宋_GB2312"/>
                <w:color w:val="auto"/>
                <w:sz w:val="32"/>
                <w:szCs w:val="32"/>
                <w:highlight w:val="none"/>
              </w:rPr>
              <w:t>3.“经营期限”不早于投标截止日期，或长期有效。</w:t>
            </w:r>
          </w:p>
          <w:p>
            <w:pPr>
              <w:ind w:firstLine="640" w:firstLineChars="200"/>
              <w:rPr>
                <w:rFonts w:eastAsia="仿宋_GB2312"/>
                <w:color w:val="auto"/>
                <w:sz w:val="32"/>
                <w:szCs w:val="32"/>
                <w:highlight w:val="none"/>
              </w:rPr>
            </w:pPr>
            <w:r>
              <w:rPr>
                <w:rFonts w:eastAsia="仿宋_GB2312"/>
                <w:color w:val="auto"/>
                <w:sz w:val="32"/>
                <w:szCs w:val="32"/>
                <w:highlight w:val="none"/>
              </w:rPr>
              <w:t>(二)供应商类型为事业单位或团体组织的，承诺通过合法渠道可查证的信息为:</w:t>
            </w:r>
          </w:p>
          <w:p>
            <w:pPr>
              <w:ind w:firstLine="640" w:firstLineChars="200"/>
              <w:rPr>
                <w:rFonts w:eastAsia="仿宋_GB2312"/>
                <w:color w:val="auto"/>
                <w:sz w:val="32"/>
                <w:szCs w:val="32"/>
                <w:highlight w:val="none"/>
              </w:rPr>
            </w:pPr>
            <w:r>
              <w:rPr>
                <w:rFonts w:eastAsia="仿宋_GB2312"/>
                <w:color w:val="auto"/>
                <w:sz w:val="32"/>
                <w:szCs w:val="32"/>
                <w:highlight w:val="none"/>
              </w:rPr>
              <w:t>1“类型”为“事业单位”或“社会团体”。</w:t>
            </w:r>
          </w:p>
          <w:p>
            <w:pPr>
              <w:ind w:firstLine="640" w:firstLineChars="200"/>
              <w:rPr>
                <w:rFonts w:eastAsia="仿宋_GB2312"/>
                <w:color w:val="auto"/>
                <w:sz w:val="32"/>
                <w:szCs w:val="32"/>
                <w:highlight w:val="none"/>
              </w:rPr>
            </w:pPr>
            <w:r>
              <w:rPr>
                <w:rFonts w:eastAsia="仿宋_GB2312"/>
                <w:color w:val="auto"/>
                <w:sz w:val="32"/>
                <w:szCs w:val="32"/>
                <w:highlight w:val="none"/>
              </w:rPr>
              <w:t>2.“事业单位法人证书或社会团体法人登记证书有效期”不早于投标截止日期。</w:t>
            </w:r>
          </w:p>
          <w:p>
            <w:pPr>
              <w:ind w:firstLine="640" w:firstLineChars="200"/>
              <w:rPr>
                <w:rFonts w:eastAsia="仿宋_GB2312"/>
                <w:color w:val="auto"/>
                <w:sz w:val="32"/>
                <w:szCs w:val="32"/>
                <w:highlight w:val="none"/>
              </w:rPr>
            </w:pPr>
            <w:r>
              <w:rPr>
                <w:rFonts w:eastAsia="仿宋_GB2312"/>
                <w:color w:val="auto"/>
                <w:sz w:val="32"/>
                <w:szCs w:val="32"/>
                <w:highlight w:val="none"/>
              </w:rPr>
              <w:t>(三) 供应商类型为非企业专业服务机构的，承诺通过合法渠道可查证“执业状态”为“正常”。</w:t>
            </w:r>
          </w:p>
          <w:p>
            <w:pPr>
              <w:ind w:firstLine="640" w:firstLineChars="200"/>
              <w:rPr>
                <w:rFonts w:eastAsia="仿宋_GB2312"/>
                <w:color w:val="auto"/>
                <w:sz w:val="32"/>
                <w:szCs w:val="32"/>
                <w:highlight w:val="none"/>
              </w:rPr>
            </w:pPr>
            <w:r>
              <w:rPr>
                <w:rFonts w:eastAsia="仿宋_GB2312"/>
                <w:color w:val="auto"/>
                <w:sz w:val="32"/>
                <w:szCs w:val="32"/>
                <w:highlight w:val="none"/>
              </w:rPr>
              <w:t>(四) 供应商类型为自然人的，承诺满足《民法典》第二章第十八条、第六章第一百三十三条、第八章第一百七十六条等</w:t>
            </w:r>
            <w:r>
              <w:rPr>
                <w:rFonts w:hint="eastAsia" w:eastAsia="仿宋_GB2312"/>
                <w:color w:val="auto"/>
                <w:sz w:val="32"/>
                <w:szCs w:val="32"/>
                <w:highlight w:val="none"/>
              </w:rPr>
              <w:t>相关条款的规定，可独立承担民事责任。</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二、承诺具有良好的商业信誉和健全的财务会计制度</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承诺通过合法渠道可查证的信息为</w:t>
            </w:r>
            <w:r>
              <w:rPr>
                <w:rFonts w:eastAsia="仿宋_GB2312"/>
                <w:color w:val="auto"/>
                <w:sz w:val="32"/>
                <w:szCs w:val="32"/>
                <w:highlight w:val="none"/>
              </w:rPr>
              <w:t>:</w:t>
            </w:r>
          </w:p>
          <w:p>
            <w:pPr>
              <w:ind w:firstLine="640" w:firstLineChars="200"/>
              <w:rPr>
                <w:rFonts w:eastAsia="仿宋_GB2312"/>
                <w:color w:val="auto"/>
                <w:sz w:val="32"/>
                <w:szCs w:val="32"/>
                <w:highlight w:val="none"/>
              </w:rPr>
            </w:pPr>
            <w:r>
              <w:rPr>
                <w:rFonts w:eastAsia="仿宋_GB2312"/>
                <w:color w:val="auto"/>
                <w:sz w:val="32"/>
                <w:szCs w:val="32"/>
                <w:highlight w:val="none"/>
              </w:rPr>
              <w:t>(一)未被列入失信被执行人。</w:t>
            </w:r>
          </w:p>
          <w:p>
            <w:pPr>
              <w:ind w:firstLine="640" w:firstLineChars="200"/>
              <w:rPr>
                <w:rFonts w:eastAsia="仿宋_GB2312"/>
                <w:color w:val="auto"/>
                <w:sz w:val="32"/>
                <w:szCs w:val="32"/>
                <w:highlight w:val="none"/>
              </w:rPr>
            </w:pPr>
            <w:r>
              <w:rPr>
                <w:rFonts w:eastAsia="仿宋_GB2312"/>
                <w:color w:val="auto"/>
                <w:sz w:val="32"/>
                <w:szCs w:val="32"/>
                <w:highlight w:val="none"/>
              </w:rPr>
              <w:t>(二)未被列入税收违法黑名单。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三、承诺具有履行合同所必需的设备和专业技术能力</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承诺按照采购文件要求可提供相关设备和人员清单，以及辅助证明材料。</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四、承诺有依法缴纳税收的良好记录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承诺通过合法渠道可查证的信息为</w:t>
            </w:r>
            <w:r>
              <w:rPr>
                <w:rFonts w:eastAsia="仿宋_GB2312"/>
                <w:color w:val="auto"/>
                <w:sz w:val="32"/>
                <w:szCs w:val="32"/>
                <w:highlight w:val="none"/>
              </w:rPr>
              <w:t>;</w:t>
            </w:r>
          </w:p>
          <w:p>
            <w:pPr>
              <w:ind w:firstLine="640" w:firstLineChars="200"/>
              <w:rPr>
                <w:rFonts w:eastAsia="仿宋_GB2312"/>
                <w:color w:val="auto"/>
                <w:sz w:val="32"/>
                <w:szCs w:val="32"/>
                <w:highlight w:val="none"/>
              </w:rPr>
            </w:pPr>
            <w:r>
              <w:rPr>
                <w:rFonts w:eastAsia="仿宋_GB2312"/>
                <w:color w:val="auto"/>
                <w:sz w:val="32"/>
                <w:szCs w:val="32"/>
                <w:highlight w:val="none"/>
              </w:rPr>
              <w:t>(一) 不存在欠税信息。</w:t>
            </w:r>
          </w:p>
          <w:p>
            <w:pPr>
              <w:ind w:firstLine="640" w:firstLineChars="200"/>
              <w:rPr>
                <w:rFonts w:eastAsia="仿宋_GB2312"/>
                <w:color w:val="auto"/>
                <w:sz w:val="32"/>
                <w:szCs w:val="32"/>
                <w:highlight w:val="none"/>
              </w:rPr>
            </w:pPr>
            <w:r>
              <w:rPr>
                <w:rFonts w:eastAsia="仿宋_GB2312"/>
                <w:color w:val="auto"/>
                <w:sz w:val="32"/>
                <w:szCs w:val="32"/>
                <w:highlight w:val="none"/>
              </w:rPr>
              <w:t>(二)不存在重大税收违法。</w:t>
            </w:r>
          </w:p>
          <w:p>
            <w:pPr>
              <w:ind w:firstLine="640" w:firstLineChars="200"/>
              <w:rPr>
                <w:rFonts w:eastAsia="仿宋_GB2312"/>
                <w:color w:val="auto"/>
                <w:sz w:val="32"/>
                <w:szCs w:val="32"/>
                <w:highlight w:val="none"/>
              </w:rPr>
            </w:pPr>
            <w:r>
              <w:rPr>
                <w:rFonts w:eastAsia="仿宋_GB2312"/>
                <w:color w:val="auto"/>
                <w:sz w:val="32"/>
                <w:szCs w:val="32"/>
                <w:highlight w:val="none"/>
              </w:rPr>
              <w:t>(三)不属于纳税“非正常户”(供应商类型为自然人的不适用本条 )。</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五、承诺有依法缴纳社会保障资金的良好记录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在承诺函中以附件形式提供至少开标前三个月依法缴纳社会保障资金的证明材料，其中基本养老保险、基本医疗保险</w:t>
            </w:r>
            <w:r>
              <w:rPr>
                <w:rFonts w:eastAsia="仿宋_GB2312"/>
                <w:color w:val="auto"/>
                <w:sz w:val="32"/>
                <w:szCs w:val="32"/>
                <w:highlight w:val="none"/>
              </w:rPr>
              <w:t xml:space="preserve"> (含</w:t>
            </w:r>
            <w:r>
              <w:rPr>
                <w:rFonts w:hint="eastAsia" w:eastAsia="仿宋_GB2312"/>
                <w:color w:val="auto"/>
                <w:sz w:val="32"/>
                <w:szCs w:val="32"/>
                <w:highlight w:val="none"/>
              </w:rPr>
              <w:t>生育保险</w:t>
            </w:r>
            <w:r>
              <w:rPr>
                <w:rFonts w:eastAsia="仿宋_GB2312"/>
                <w:color w:val="auto"/>
                <w:sz w:val="32"/>
                <w:szCs w:val="32"/>
                <w:highlight w:val="none"/>
              </w:rPr>
              <w:t xml:space="preserve"> )、工伤保险、失业保险均须依法缴纳。</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六、承诺参加本次医院采购活动前三年内</w:t>
            </w:r>
            <w:r>
              <w:rPr>
                <w:rFonts w:eastAsia="仿宋_GB2312"/>
                <w:color w:val="auto"/>
                <w:sz w:val="32"/>
                <w:szCs w:val="32"/>
                <w:highlight w:val="none"/>
              </w:rPr>
              <w:t>,在经营活动中没有重大违法记录(处罚期限已经届满的视同没有重大违法记</w:t>
            </w:r>
            <w:r>
              <w:rPr>
                <w:rFonts w:hint="eastAsia" w:eastAsia="仿宋_GB2312"/>
                <w:color w:val="auto"/>
                <w:sz w:val="32"/>
                <w:szCs w:val="32"/>
                <w:highlight w:val="none"/>
              </w:rPr>
              <w:t>录</w:t>
            </w:r>
            <w:r>
              <w:rPr>
                <w:rFonts w:eastAsia="仿宋_GB2312"/>
                <w:color w:val="auto"/>
                <w:sz w:val="32"/>
                <w:szCs w:val="32"/>
                <w:highlight w:val="none"/>
              </w:rPr>
              <w:t>)</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供应商需承诺通过合法渠道可查证的信息为</w:t>
            </w:r>
            <w:r>
              <w:rPr>
                <w:rFonts w:eastAsia="仿宋_GB2312"/>
                <w:color w:val="auto"/>
                <w:sz w:val="32"/>
                <w:szCs w:val="32"/>
                <w:highlight w:val="none"/>
              </w:rPr>
              <w:t>: (本条源自《中华人民共和国政府采购法实施条例》第十九条 )</w:t>
            </w:r>
          </w:p>
          <w:p>
            <w:pPr>
              <w:ind w:firstLine="640" w:firstLineChars="200"/>
              <w:rPr>
                <w:rFonts w:eastAsia="仿宋_GB2312"/>
                <w:color w:val="auto"/>
                <w:sz w:val="32"/>
                <w:szCs w:val="32"/>
                <w:highlight w:val="none"/>
              </w:rPr>
            </w:pPr>
            <w:r>
              <w:rPr>
                <w:rFonts w:eastAsia="仿宋_GB2312"/>
                <w:color w:val="auto"/>
                <w:sz w:val="32"/>
                <w:szCs w:val="32"/>
                <w:highlight w:val="none"/>
              </w:rPr>
              <w:t>(一)在投标截止日期前三年内未因违法经营受到刑事处罚。</w:t>
            </w:r>
          </w:p>
          <w:p>
            <w:pPr>
              <w:ind w:firstLine="640" w:firstLineChars="200"/>
              <w:rPr>
                <w:rFonts w:eastAsia="仿宋_GB2312"/>
                <w:color w:val="auto"/>
                <w:sz w:val="32"/>
                <w:szCs w:val="32"/>
                <w:highlight w:val="none"/>
              </w:rPr>
            </w:pPr>
            <w:r>
              <w:rPr>
                <w:rFonts w:eastAsia="仿宋_GB2312"/>
                <w:color w:val="auto"/>
                <w:sz w:val="32"/>
                <w:szCs w:val="32"/>
                <w:highlight w:val="none"/>
              </w:rPr>
              <w:t>(二)在投标截止日期前三年内未因违法经营受到县级以上行政机关做出的较大金额罚款 (二百万元以上) 的行政处罚。</w:t>
            </w:r>
          </w:p>
          <w:p>
            <w:pPr>
              <w:ind w:firstLine="640" w:firstLineChars="200"/>
              <w:rPr>
                <w:rFonts w:eastAsia="仿宋_GB2312"/>
                <w:color w:val="auto"/>
                <w:sz w:val="32"/>
                <w:szCs w:val="32"/>
                <w:highlight w:val="none"/>
              </w:rPr>
            </w:pPr>
            <w:r>
              <w:rPr>
                <w:rFonts w:eastAsia="仿宋_GB2312"/>
                <w:color w:val="auto"/>
                <w:sz w:val="32"/>
                <w:szCs w:val="32"/>
                <w:highlight w:val="none"/>
              </w:rPr>
              <w:t>(三) 在投标截止日期前三年内未因违法经营受到县级以上行政机关做出的责令停产停业、吊销许可证或者执照等行政处</w:t>
            </w:r>
            <w:r>
              <w:rPr>
                <w:rFonts w:hint="eastAsia" w:eastAsia="仿宋_GB2312"/>
                <w:color w:val="auto"/>
                <w:sz w:val="32"/>
                <w:szCs w:val="32"/>
                <w:highlight w:val="none"/>
              </w:rPr>
              <w:t>罚。</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七、承诺参加本次政府采购活动不存在下列情形</w:t>
            </w:r>
          </w:p>
          <w:p>
            <w:pPr>
              <w:ind w:firstLine="640" w:firstLineChars="200"/>
              <w:rPr>
                <w:rFonts w:eastAsia="仿宋_GB2312"/>
                <w:color w:val="auto"/>
                <w:sz w:val="32"/>
                <w:szCs w:val="32"/>
                <w:highlight w:val="none"/>
              </w:rPr>
            </w:pPr>
            <w:r>
              <w:rPr>
                <w:rFonts w:eastAsia="仿宋_GB2312"/>
                <w:color w:val="auto"/>
                <w:sz w:val="32"/>
                <w:szCs w:val="32"/>
                <w:highlight w:val="none"/>
              </w:rPr>
              <w:t>(一) 单位负责人为同一人或者存在直接控股、管理关系的不同供应商，不得参加同一合同项下的政府采购活动。除单一</w:t>
            </w:r>
            <w:r>
              <w:rPr>
                <w:rFonts w:hint="eastAsia" w:eastAsia="仿宋_GB2312"/>
                <w:color w:val="auto"/>
                <w:sz w:val="32"/>
                <w:szCs w:val="32"/>
                <w:highlight w:val="none"/>
              </w:rPr>
              <w:t>来源采购项目外，为采购项目提供整体设计、规范编制或者项目管理、监理、检测等服务的供应商，不得再参加该采购项目的其他采购活动。</w:t>
            </w:r>
          </w:p>
          <w:p>
            <w:pPr>
              <w:ind w:firstLine="640" w:firstLineChars="200"/>
              <w:rPr>
                <w:rFonts w:eastAsia="仿宋_GB2312"/>
                <w:color w:val="auto"/>
                <w:sz w:val="32"/>
                <w:szCs w:val="32"/>
                <w:highlight w:val="none"/>
              </w:rPr>
            </w:pPr>
            <w:r>
              <w:rPr>
                <w:rFonts w:eastAsia="仿宋_GB2312"/>
                <w:color w:val="auto"/>
                <w:sz w:val="32"/>
                <w:szCs w:val="32"/>
                <w:highlight w:val="none"/>
              </w:rPr>
              <w:t>(二)承诺通过合法渠道可查证未被列入失信被执行人名单、重大税收违法案件当事人名单、政府采购严重违法失信行为记</w:t>
            </w:r>
            <w:r>
              <w:rPr>
                <w:rFonts w:hint="eastAsia" w:eastAsia="仿宋_GB2312"/>
                <w:color w:val="auto"/>
                <w:sz w:val="32"/>
                <w:szCs w:val="32"/>
                <w:highlight w:val="none"/>
              </w:rPr>
              <w:t>录名单。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八、承诺通过下列合法渠道，可查证在投标截止日期前一至七款承诺信息真实有效。</w:t>
            </w:r>
          </w:p>
          <w:p>
            <w:pPr>
              <w:ind w:firstLine="640" w:firstLineChars="200"/>
              <w:rPr>
                <w:rFonts w:eastAsia="仿宋_GB2312"/>
                <w:color w:val="auto"/>
                <w:sz w:val="32"/>
                <w:szCs w:val="32"/>
                <w:highlight w:val="none"/>
              </w:rPr>
            </w:pPr>
            <w:r>
              <w:rPr>
                <w:rFonts w:eastAsia="仿宋_GB2312"/>
                <w:color w:val="auto"/>
                <w:sz w:val="32"/>
                <w:szCs w:val="32"/>
                <w:highlight w:val="none"/>
              </w:rPr>
              <w:t>(一)全国企业信用信息公示系统 (https://www.gsxt.gov.cn);</w:t>
            </w:r>
          </w:p>
          <w:p>
            <w:pPr>
              <w:ind w:firstLine="640" w:firstLineChars="200"/>
              <w:rPr>
                <w:rFonts w:eastAsia="仿宋_GB2312"/>
                <w:color w:val="auto"/>
                <w:sz w:val="32"/>
                <w:szCs w:val="32"/>
                <w:highlight w:val="none"/>
              </w:rPr>
            </w:pPr>
            <w:r>
              <w:rPr>
                <w:rFonts w:eastAsia="仿宋_GB2312"/>
                <w:color w:val="auto"/>
                <w:sz w:val="32"/>
                <w:szCs w:val="32"/>
                <w:highlight w:val="none"/>
              </w:rPr>
              <w:t>(二)中国执行信息公开网 (http://zxgk.court.gov.cn);</w:t>
            </w:r>
          </w:p>
          <w:p>
            <w:pPr>
              <w:ind w:firstLine="640" w:firstLineChars="200"/>
              <w:rPr>
                <w:rFonts w:eastAsia="仿宋_GB2312"/>
                <w:color w:val="auto"/>
                <w:sz w:val="32"/>
                <w:szCs w:val="32"/>
                <w:highlight w:val="none"/>
              </w:rPr>
            </w:pPr>
            <w:r>
              <w:rPr>
                <w:rFonts w:eastAsia="仿宋_GB2312"/>
                <w:color w:val="auto"/>
                <w:sz w:val="32"/>
                <w:szCs w:val="32"/>
                <w:highlight w:val="none"/>
              </w:rPr>
              <w:t>(三)中国裁判文书网(https://wenshu.court.gov.cn);</w:t>
            </w:r>
          </w:p>
          <w:p>
            <w:pPr>
              <w:ind w:firstLine="640" w:firstLineChars="200"/>
              <w:rPr>
                <w:rFonts w:eastAsia="仿宋_GB2312"/>
                <w:color w:val="auto"/>
                <w:sz w:val="32"/>
                <w:szCs w:val="32"/>
                <w:highlight w:val="none"/>
              </w:rPr>
            </w:pPr>
            <w:r>
              <w:rPr>
                <w:rFonts w:eastAsia="仿宋_GB2312"/>
                <w:color w:val="auto"/>
                <w:sz w:val="32"/>
                <w:szCs w:val="32"/>
                <w:highlight w:val="none"/>
              </w:rPr>
              <w:t>(四)信用中国 (https://www.creditchina.gov.cn );</w:t>
            </w:r>
          </w:p>
          <w:p>
            <w:pPr>
              <w:ind w:firstLine="640" w:firstLineChars="200"/>
              <w:rPr>
                <w:rFonts w:eastAsia="仿宋_GB2312"/>
                <w:color w:val="auto"/>
                <w:sz w:val="32"/>
                <w:szCs w:val="32"/>
                <w:highlight w:val="none"/>
              </w:rPr>
            </w:pPr>
            <w:r>
              <w:rPr>
                <w:rFonts w:eastAsia="仿宋_GB2312"/>
                <w:color w:val="auto"/>
                <w:sz w:val="32"/>
                <w:szCs w:val="32"/>
                <w:highlight w:val="none"/>
              </w:rPr>
              <w:t>(五)中国政府采购网 (https://www.ccgp.gov.cn);</w:t>
            </w:r>
          </w:p>
          <w:p>
            <w:pPr>
              <w:ind w:firstLine="640" w:firstLineChars="200"/>
              <w:rPr>
                <w:rFonts w:eastAsia="仿宋_GB2312"/>
                <w:color w:val="auto"/>
                <w:sz w:val="32"/>
                <w:szCs w:val="32"/>
                <w:highlight w:val="none"/>
              </w:rPr>
            </w:pPr>
            <w:r>
              <w:rPr>
                <w:rFonts w:eastAsia="仿宋_GB2312"/>
                <w:color w:val="auto"/>
                <w:sz w:val="32"/>
                <w:szCs w:val="32"/>
                <w:highlight w:val="none"/>
              </w:rPr>
              <w:t>(六)其他具备法律效力的合法渠道。</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eastAsia="仿宋_GB2312"/>
                <w:color w:val="auto"/>
                <w:sz w:val="32"/>
                <w:szCs w:val="32"/>
                <w:highlight w:val="none"/>
              </w:rPr>
              <w:t>列入不良行为记录名单，在一至三年内禁止参加采购活动等行政处罚。有违</w:t>
            </w:r>
            <w:r>
              <w:rPr>
                <w:rFonts w:hint="eastAsia" w:eastAsia="仿宋_GB2312"/>
                <w:color w:val="auto"/>
                <w:sz w:val="32"/>
                <w:szCs w:val="32"/>
                <w:highlight w:val="none"/>
              </w:rPr>
              <w:t>法所得的</w:t>
            </w:r>
            <w:r>
              <w:rPr>
                <w:rFonts w:eastAsia="仿宋_GB2312"/>
                <w:color w:val="auto"/>
                <w:sz w:val="32"/>
                <w:szCs w:val="32"/>
                <w:highlight w:val="none"/>
              </w:rPr>
              <w:t>!并处没收违法所得，情节严重的，由市场监督管理部门吊销营业执照;构成犯罪的，依法追究刑事责任。</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附件</w:t>
            </w:r>
            <w:r>
              <w:rPr>
                <w:rFonts w:eastAsia="仿宋_GB2312"/>
                <w:color w:val="auto"/>
                <w:sz w:val="32"/>
                <w:szCs w:val="32"/>
                <w:highlight w:val="none"/>
              </w:rPr>
              <w:t>: 缴纳社会保障资金的证明材料清单</w:t>
            </w:r>
          </w:p>
          <w:p>
            <w:pPr>
              <w:ind w:firstLine="3840" w:firstLineChars="1200"/>
              <w:rPr>
                <w:rFonts w:eastAsia="仿宋_GB2312"/>
                <w:color w:val="auto"/>
                <w:sz w:val="32"/>
                <w:szCs w:val="32"/>
                <w:highlight w:val="none"/>
              </w:rPr>
            </w:pPr>
            <w:r>
              <w:rPr>
                <w:rFonts w:hint="eastAsia" w:eastAsia="仿宋_GB2312"/>
                <w:color w:val="auto"/>
                <w:sz w:val="32"/>
                <w:szCs w:val="32"/>
                <w:highlight w:val="none"/>
              </w:rPr>
              <w:t>承诺人</w:t>
            </w:r>
            <w:r>
              <w:rPr>
                <w:rFonts w:eastAsia="仿宋_GB2312"/>
                <w:color w:val="auto"/>
                <w:sz w:val="32"/>
                <w:szCs w:val="32"/>
                <w:highlight w:val="none"/>
              </w:rPr>
              <w:t>(供应商或自然人CA签章 ):</w:t>
            </w:r>
          </w:p>
          <w:p>
            <w:pPr>
              <w:ind w:firstLine="5440" w:firstLineChars="1700"/>
              <w:rPr>
                <w:rFonts w:eastAsia="仿宋_GB2312"/>
                <w:color w:val="auto"/>
                <w:sz w:val="32"/>
                <w:szCs w:val="32"/>
                <w:highlight w:val="none"/>
              </w:rPr>
            </w:pPr>
            <w:r>
              <w:rPr>
                <w:rFonts w:hint="eastAsia" w:eastAsia="仿宋_GB2312"/>
                <w:color w:val="auto"/>
                <w:sz w:val="32"/>
                <w:szCs w:val="32"/>
                <w:highlight w:val="none"/>
              </w:rPr>
              <w:t>年</w:t>
            </w:r>
            <w:r>
              <w:rPr>
                <w:rFonts w:eastAsia="仿宋_GB2312"/>
                <w:color w:val="auto"/>
                <w:sz w:val="32"/>
                <w:szCs w:val="32"/>
                <w:highlight w:val="none"/>
              </w:rPr>
              <w:t xml:space="preserve"> 月 日</w:t>
            </w:r>
          </w:p>
          <w:p>
            <w:pPr>
              <w:ind w:firstLine="5440" w:firstLineChars="17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ind w:firstLine="640" w:firstLineChars="200"/>
              <w:rPr>
                <w:rFonts w:eastAsia="仿宋_GB2312"/>
                <w:color w:val="auto"/>
                <w:sz w:val="32"/>
                <w:szCs w:val="32"/>
                <w:highlight w:val="none"/>
              </w:rPr>
            </w:pPr>
          </w:p>
          <w:p>
            <w:pPr>
              <w:rPr>
                <w:rFonts w:eastAsia="仿宋_GB2312"/>
                <w:color w:val="auto"/>
                <w:sz w:val="32"/>
                <w:szCs w:val="32"/>
                <w:highlight w:val="none"/>
              </w:rPr>
            </w:pPr>
          </w:p>
          <w:p>
            <w:p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附件 缴纳社会保障资金的证明材料清单 </w:t>
            </w:r>
          </w:p>
          <w:p>
            <w:pPr>
              <w:numPr>
                <w:ilvl w:val="0"/>
                <w:numId w:val="6"/>
              </w:num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社保经办机构出具的本单位职工社会保障资金缴纳证明。 </w:t>
            </w:r>
          </w:p>
          <w:p>
            <w:pPr>
              <w:ind w:firstLine="960" w:firstLineChars="300"/>
              <w:rPr>
                <w:rFonts w:eastAsia="仿宋_GB2312"/>
                <w:color w:val="auto"/>
                <w:sz w:val="32"/>
                <w:szCs w:val="32"/>
                <w:highlight w:val="none"/>
              </w:rPr>
            </w:pPr>
            <w:r>
              <w:rPr>
                <w:rFonts w:hint="eastAsia" w:eastAsia="仿宋_GB2312"/>
                <w:color w:val="auto"/>
                <w:sz w:val="32"/>
                <w:szCs w:val="32"/>
                <w:highlight w:val="none"/>
              </w:rPr>
              <w:t>1.基本养老保险缴纳证明或基本养老保险缴费清单。</w:t>
            </w:r>
          </w:p>
          <w:p>
            <w:pPr>
              <w:ind w:firstLine="960" w:firstLineChars="300"/>
              <w:rPr>
                <w:rFonts w:eastAsia="仿宋_GB2312"/>
                <w:color w:val="auto"/>
                <w:sz w:val="32"/>
                <w:szCs w:val="32"/>
                <w:highlight w:val="none"/>
              </w:rPr>
            </w:pPr>
            <w:r>
              <w:rPr>
                <w:rFonts w:hint="eastAsia" w:eastAsia="仿宋_GB2312"/>
                <w:color w:val="auto"/>
                <w:sz w:val="32"/>
                <w:szCs w:val="32"/>
                <w:highlight w:val="none"/>
              </w:rPr>
              <w:t>2.基本医疗保险缴纳证明或基本医疗保险缴费清单。</w:t>
            </w:r>
          </w:p>
          <w:p>
            <w:pPr>
              <w:ind w:firstLine="960" w:firstLineChars="300"/>
              <w:rPr>
                <w:rFonts w:eastAsia="仿宋_GB2312"/>
                <w:color w:val="auto"/>
                <w:sz w:val="32"/>
                <w:szCs w:val="32"/>
                <w:highlight w:val="none"/>
              </w:rPr>
            </w:pPr>
            <w:r>
              <w:rPr>
                <w:rFonts w:hint="eastAsia" w:eastAsia="仿宋_GB2312"/>
                <w:color w:val="auto"/>
                <w:sz w:val="32"/>
                <w:szCs w:val="32"/>
                <w:highlight w:val="none"/>
              </w:rPr>
              <w:t>3.工伤保险缴纳证明或工伤保险缴费清单。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4.失业保险缴纳证明或失业保险缴费清单。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5.生育保险缴纳证明或生育保险缴费清单。</w:t>
            </w:r>
          </w:p>
          <w:p>
            <w:pPr>
              <w:ind w:firstLine="640" w:firstLineChars="200"/>
              <w:rPr>
                <w:rFonts w:eastAsia="仿宋_GB2312"/>
                <w:color w:val="auto"/>
                <w:sz w:val="32"/>
                <w:szCs w:val="32"/>
                <w:highlight w:val="none"/>
              </w:rPr>
            </w:pPr>
            <w:r>
              <w:rPr>
                <w:rFonts w:hint="eastAsia" w:eastAsia="仿宋_GB2312"/>
                <w:color w:val="auto"/>
                <w:sz w:val="32"/>
                <w:szCs w:val="32"/>
                <w:highlight w:val="none"/>
              </w:rPr>
              <w:t>二、新成立的企业（三个月内成立的）或在法规范围内不需提供的机构，应提供书面说明和有关佐证文件。</w:t>
            </w:r>
          </w:p>
          <w:p>
            <w:pPr>
              <w:pStyle w:val="3"/>
              <w:snapToGrid w:val="0"/>
              <w:spacing w:before="0" w:beforeAutospacing="0" w:after="0" w:afterAutospacing="0" w:line="600" w:lineRule="exact"/>
              <w:rPr>
                <w:rFonts w:ascii="仿宋" w:hAnsi="仿宋" w:eastAsia="仿宋" w:cs="宋体"/>
                <w:color w:val="auto"/>
                <w:sz w:val="32"/>
                <w:szCs w:val="32"/>
                <w:highlight w:val="none"/>
              </w:rPr>
            </w:pPr>
          </w:p>
        </w:tc>
      </w:tr>
      <w:bookmarkEnd w:id="0"/>
      <w:bookmarkEnd w:id="1"/>
    </w:tbl>
    <w:p/>
    <w:p/>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1B1EE"/>
    <w:multiLevelType w:val="singleLevel"/>
    <w:tmpl w:val="A331B1EE"/>
    <w:lvl w:ilvl="0" w:tentative="0">
      <w:start w:val="1"/>
      <w:numFmt w:val="decimal"/>
      <w:lvlText w:val="%1."/>
      <w:lvlJc w:val="left"/>
      <w:pPr>
        <w:ind w:left="425" w:hanging="425"/>
      </w:pPr>
      <w:rPr>
        <w:rFonts w:hint="default"/>
        <w:sz w:val="28"/>
      </w:rPr>
    </w:lvl>
  </w:abstractNum>
  <w:abstractNum w:abstractNumId="1">
    <w:nsid w:val="B07C92D1"/>
    <w:multiLevelType w:val="singleLevel"/>
    <w:tmpl w:val="B07C92D1"/>
    <w:lvl w:ilvl="0" w:tentative="0">
      <w:start w:val="1"/>
      <w:numFmt w:val="decimal"/>
      <w:lvlText w:val="%1)"/>
      <w:lvlJc w:val="left"/>
      <w:pPr>
        <w:ind w:left="425" w:hanging="425"/>
      </w:pPr>
      <w:rPr>
        <w:rFonts w:hint="default"/>
      </w:rPr>
    </w:lvl>
  </w:abstractNum>
  <w:abstractNum w:abstractNumId="2">
    <w:nsid w:val="B881F1E9"/>
    <w:multiLevelType w:val="singleLevel"/>
    <w:tmpl w:val="B881F1E9"/>
    <w:lvl w:ilvl="0" w:tentative="0">
      <w:start w:val="1"/>
      <w:numFmt w:val="chineseCounting"/>
      <w:suff w:val="nothing"/>
      <w:lvlText w:val="%1、"/>
      <w:lvlJc w:val="left"/>
      <w:rPr>
        <w:rFonts w:hint="eastAsia"/>
      </w:rPr>
    </w:lvl>
  </w:abstractNum>
  <w:abstractNum w:abstractNumId="3">
    <w:nsid w:val="1920AB8C"/>
    <w:multiLevelType w:val="singleLevel"/>
    <w:tmpl w:val="1920AB8C"/>
    <w:lvl w:ilvl="0" w:tentative="0">
      <w:start w:val="2"/>
      <w:numFmt w:val="decimal"/>
      <w:lvlText w:val="%1."/>
      <w:lvlJc w:val="left"/>
      <w:pPr>
        <w:tabs>
          <w:tab w:val="left" w:pos="312"/>
        </w:tabs>
        <w:ind w:left="640" w:firstLine="0"/>
      </w:pPr>
    </w:lvl>
  </w:abstractNum>
  <w:abstractNum w:abstractNumId="4">
    <w:nsid w:val="4B92D66C"/>
    <w:multiLevelType w:val="singleLevel"/>
    <w:tmpl w:val="4B92D66C"/>
    <w:lvl w:ilvl="0" w:tentative="0">
      <w:start w:val="2"/>
      <w:numFmt w:val="chineseCounting"/>
      <w:suff w:val="nothing"/>
      <w:lvlText w:val="（%1）"/>
      <w:lvlJc w:val="left"/>
      <w:rPr>
        <w:rFonts w:hint="eastAsia"/>
      </w:rPr>
    </w:lvl>
  </w:abstractNum>
  <w:abstractNum w:abstractNumId="5">
    <w:nsid w:val="61B95327"/>
    <w:multiLevelType w:val="singleLevel"/>
    <w:tmpl w:val="61B95327"/>
    <w:lvl w:ilvl="0" w:tentative="0">
      <w:start w:val="1"/>
      <w:numFmt w:val="chineseCounting"/>
      <w:suff w:val="nothing"/>
      <w:lvlText w:val="%1、"/>
      <w:lvlJc w:val="left"/>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MmE4N2Y4NjA3OWM2NDY1MDg4NzdlYWE2OGQ2NTgifQ=="/>
    <w:docVar w:name="KSO_WPS_MARK_KEY" w:val="b3839e02-7e5f-476f-a1e9-9e29c92c8665"/>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5B4ACB"/>
    <w:rsid w:val="006113C3"/>
    <w:rsid w:val="006339EF"/>
    <w:rsid w:val="00664AC1"/>
    <w:rsid w:val="00726DBB"/>
    <w:rsid w:val="007426FA"/>
    <w:rsid w:val="00765B7B"/>
    <w:rsid w:val="00776636"/>
    <w:rsid w:val="007B29F7"/>
    <w:rsid w:val="007E2EEB"/>
    <w:rsid w:val="00813A52"/>
    <w:rsid w:val="0088241A"/>
    <w:rsid w:val="008828F8"/>
    <w:rsid w:val="008C7F81"/>
    <w:rsid w:val="009033D8"/>
    <w:rsid w:val="009B3EA6"/>
    <w:rsid w:val="009B6E19"/>
    <w:rsid w:val="009E1779"/>
    <w:rsid w:val="00A52A2F"/>
    <w:rsid w:val="00A84DEC"/>
    <w:rsid w:val="00A85617"/>
    <w:rsid w:val="00AE2443"/>
    <w:rsid w:val="00B137BE"/>
    <w:rsid w:val="00B25D11"/>
    <w:rsid w:val="00B35B6D"/>
    <w:rsid w:val="00B7147A"/>
    <w:rsid w:val="00BB4BE3"/>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5727C"/>
    <w:rsid w:val="00F76582"/>
    <w:rsid w:val="00F81F3A"/>
    <w:rsid w:val="00FE0F12"/>
    <w:rsid w:val="013E61E2"/>
    <w:rsid w:val="027C23B8"/>
    <w:rsid w:val="0388663C"/>
    <w:rsid w:val="06023C82"/>
    <w:rsid w:val="07487DBA"/>
    <w:rsid w:val="079E5C2C"/>
    <w:rsid w:val="08BD20E2"/>
    <w:rsid w:val="095B6734"/>
    <w:rsid w:val="09FE6712"/>
    <w:rsid w:val="0A657B36"/>
    <w:rsid w:val="0B4E5BBB"/>
    <w:rsid w:val="0B787F98"/>
    <w:rsid w:val="0C717021"/>
    <w:rsid w:val="1146032F"/>
    <w:rsid w:val="11D861DF"/>
    <w:rsid w:val="12217B86"/>
    <w:rsid w:val="125D3606"/>
    <w:rsid w:val="12E52961"/>
    <w:rsid w:val="16467BBB"/>
    <w:rsid w:val="166A142A"/>
    <w:rsid w:val="16A52654"/>
    <w:rsid w:val="16DA6555"/>
    <w:rsid w:val="18167A61"/>
    <w:rsid w:val="185760AF"/>
    <w:rsid w:val="19396DF9"/>
    <w:rsid w:val="1AB21B73"/>
    <w:rsid w:val="1BDD2D6F"/>
    <w:rsid w:val="1C735482"/>
    <w:rsid w:val="1DFD14A7"/>
    <w:rsid w:val="1EEF422A"/>
    <w:rsid w:val="1FD61FB0"/>
    <w:rsid w:val="20CC33B3"/>
    <w:rsid w:val="22335409"/>
    <w:rsid w:val="22354288"/>
    <w:rsid w:val="229E48DB"/>
    <w:rsid w:val="231A6657"/>
    <w:rsid w:val="246A0F18"/>
    <w:rsid w:val="249C108F"/>
    <w:rsid w:val="24B44889"/>
    <w:rsid w:val="25B52667"/>
    <w:rsid w:val="25B54415"/>
    <w:rsid w:val="25D93E1D"/>
    <w:rsid w:val="2600543A"/>
    <w:rsid w:val="280B192A"/>
    <w:rsid w:val="28425755"/>
    <w:rsid w:val="28A8225B"/>
    <w:rsid w:val="2AD63ED4"/>
    <w:rsid w:val="2DD37230"/>
    <w:rsid w:val="2EF73CF0"/>
    <w:rsid w:val="2F232932"/>
    <w:rsid w:val="2F3233F9"/>
    <w:rsid w:val="2FD21269"/>
    <w:rsid w:val="31E542D4"/>
    <w:rsid w:val="32024E86"/>
    <w:rsid w:val="327417C9"/>
    <w:rsid w:val="333E2FF4"/>
    <w:rsid w:val="3357686F"/>
    <w:rsid w:val="33613E2E"/>
    <w:rsid w:val="34403A44"/>
    <w:rsid w:val="351938C5"/>
    <w:rsid w:val="35BA7826"/>
    <w:rsid w:val="36687282"/>
    <w:rsid w:val="36C46BAE"/>
    <w:rsid w:val="36C50230"/>
    <w:rsid w:val="36CE5337"/>
    <w:rsid w:val="371C0798"/>
    <w:rsid w:val="374675C3"/>
    <w:rsid w:val="37CA01F4"/>
    <w:rsid w:val="38B95C5B"/>
    <w:rsid w:val="39240C19"/>
    <w:rsid w:val="3AE07D2F"/>
    <w:rsid w:val="3B060DAF"/>
    <w:rsid w:val="3B3D2A8B"/>
    <w:rsid w:val="3B8238CA"/>
    <w:rsid w:val="3CB14FC0"/>
    <w:rsid w:val="3D197528"/>
    <w:rsid w:val="3D3954D4"/>
    <w:rsid w:val="3D8D2FD2"/>
    <w:rsid w:val="3E2603A5"/>
    <w:rsid w:val="3E410AE4"/>
    <w:rsid w:val="3E444130"/>
    <w:rsid w:val="3E5A3954"/>
    <w:rsid w:val="3EC02476"/>
    <w:rsid w:val="3EF77B7D"/>
    <w:rsid w:val="3F1D0687"/>
    <w:rsid w:val="3FDD483D"/>
    <w:rsid w:val="40984543"/>
    <w:rsid w:val="40D914A8"/>
    <w:rsid w:val="41712C3D"/>
    <w:rsid w:val="41AA69A0"/>
    <w:rsid w:val="41F52311"/>
    <w:rsid w:val="422925A0"/>
    <w:rsid w:val="431A7B56"/>
    <w:rsid w:val="43252782"/>
    <w:rsid w:val="432B3B11"/>
    <w:rsid w:val="44B81331"/>
    <w:rsid w:val="44F951A9"/>
    <w:rsid w:val="45AC016C"/>
    <w:rsid w:val="46195EA3"/>
    <w:rsid w:val="467132EC"/>
    <w:rsid w:val="47BB406C"/>
    <w:rsid w:val="4858382A"/>
    <w:rsid w:val="4A236FAE"/>
    <w:rsid w:val="4B79632C"/>
    <w:rsid w:val="4E535C72"/>
    <w:rsid w:val="4FBB7FCB"/>
    <w:rsid w:val="501F1F90"/>
    <w:rsid w:val="51316796"/>
    <w:rsid w:val="51363DAD"/>
    <w:rsid w:val="517174DB"/>
    <w:rsid w:val="51B11685"/>
    <w:rsid w:val="52AD0B22"/>
    <w:rsid w:val="52B70F1D"/>
    <w:rsid w:val="539C553A"/>
    <w:rsid w:val="55036B7A"/>
    <w:rsid w:val="55F75153"/>
    <w:rsid w:val="56055D59"/>
    <w:rsid w:val="56336B0D"/>
    <w:rsid w:val="56A31EE4"/>
    <w:rsid w:val="57F71348"/>
    <w:rsid w:val="58001D09"/>
    <w:rsid w:val="583A154D"/>
    <w:rsid w:val="585D2567"/>
    <w:rsid w:val="59524337"/>
    <w:rsid w:val="5A883274"/>
    <w:rsid w:val="5C82259C"/>
    <w:rsid w:val="5D0B07E3"/>
    <w:rsid w:val="60DF1D6B"/>
    <w:rsid w:val="6155202D"/>
    <w:rsid w:val="61C02644"/>
    <w:rsid w:val="62375BD7"/>
    <w:rsid w:val="625B18C5"/>
    <w:rsid w:val="6449399F"/>
    <w:rsid w:val="65192B54"/>
    <w:rsid w:val="6556480A"/>
    <w:rsid w:val="65A17F37"/>
    <w:rsid w:val="67696BFB"/>
    <w:rsid w:val="68A1024E"/>
    <w:rsid w:val="69603C65"/>
    <w:rsid w:val="699102C2"/>
    <w:rsid w:val="69A5763A"/>
    <w:rsid w:val="6A291A6E"/>
    <w:rsid w:val="6A4366D3"/>
    <w:rsid w:val="6AEA3BBD"/>
    <w:rsid w:val="6B3B04E6"/>
    <w:rsid w:val="6C172D01"/>
    <w:rsid w:val="6C557385"/>
    <w:rsid w:val="6C9463DB"/>
    <w:rsid w:val="6E3F653F"/>
    <w:rsid w:val="6EDF58F1"/>
    <w:rsid w:val="71DE1BCB"/>
    <w:rsid w:val="72922C60"/>
    <w:rsid w:val="72F05C61"/>
    <w:rsid w:val="73117D7E"/>
    <w:rsid w:val="737467A8"/>
    <w:rsid w:val="73C117A4"/>
    <w:rsid w:val="74583011"/>
    <w:rsid w:val="74736E64"/>
    <w:rsid w:val="74C96B62"/>
    <w:rsid w:val="752913AF"/>
    <w:rsid w:val="75680B47"/>
    <w:rsid w:val="77B91110"/>
    <w:rsid w:val="77ED3D40"/>
    <w:rsid w:val="786E449D"/>
    <w:rsid w:val="79652BD2"/>
    <w:rsid w:val="7ADC4098"/>
    <w:rsid w:val="7B4A207F"/>
    <w:rsid w:val="7B697134"/>
    <w:rsid w:val="7B7F6C03"/>
    <w:rsid w:val="7D983576"/>
    <w:rsid w:val="7EA33AC9"/>
    <w:rsid w:val="7ED2723A"/>
    <w:rsid w:val="7F207CC7"/>
    <w:rsid w:val="7F2F50D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4315</Words>
  <Characters>4841</Characters>
  <Lines>34</Lines>
  <Paragraphs>9</Paragraphs>
  <TotalTime>6</TotalTime>
  <ScaleCrop>false</ScaleCrop>
  <LinksUpToDate>false</LinksUpToDate>
  <CharactersWithSpaces>5189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2024-11-12T09:00:00Z</dcterms:created>
  <dc:creator>AutoBVT</dc:creator>
  <cp:lastModifiedBy>张瑶</cp:lastModifiedBy>
  <cp:lastPrinted>2024-10-18T01:56:00Z</cp:lastPrinted>
  <dcterms:modified xsi:type="dcterms:W3CDTF">2024-11-25T06:12:10Z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4614F7A50CEE41CB9AF131861ACEAC98_13</vt:lpwstr>
  </property>
</Properties>
</file>