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3090"/>
        <w:gridCol w:w="6264"/>
      </w:tblGrid>
      <w:tr w14:paraId="3DBD5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0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77CE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  <w:lang w:val="en-US" w:eastAsia="zh-CN"/>
              </w:rPr>
              <w:t>附件15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sz w:val="32"/>
                <w:szCs w:val="32"/>
                <w:lang w:val="en-US" w:eastAsia="zh-CN"/>
              </w:rPr>
              <w:t>、静脉腔内射频闭合发生器</w:t>
            </w:r>
            <w:r>
              <w:rPr>
                <w:rFonts w:hint="eastAsia" w:ascii="仿宋" w:hAnsi="仿宋" w:eastAsia="仿宋" w:cs="仿宋"/>
                <w:b/>
                <w:sz w:val="32"/>
                <w:szCs w:val="32"/>
              </w:rPr>
              <w:t>设备技术参数</w:t>
            </w:r>
          </w:p>
        </w:tc>
      </w:tr>
      <w:tr w14:paraId="36414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DFF15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序号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3B9A7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指标名称</w:t>
            </w:r>
          </w:p>
        </w:tc>
        <w:tc>
          <w:tcPr>
            <w:tcW w:w="6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11A3F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技术参数</w:t>
            </w:r>
          </w:p>
        </w:tc>
      </w:tr>
      <w:tr w14:paraId="3BBE3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AA3E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06AB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设备名称</w:t>
            </w:r>
          </w:p>
        </w:tc>
        <w:tc>
          <w:tcPr>
            <w:tcW w:w="6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1D15C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静脉腔内射频闭合发生器</w:t>
            </w:r>
          </w:p>
        </w:tc>
      </w:tr>
      <w:tr w14:paraId="3B145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D56E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8393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适用范围</w:t>
            </w:r>
          </w:p>
        </w:tc>
        <w:tc>
          <w:tcPr>
            <w:tcW w:w="6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1492C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用于下肢大隐静脉主干曲张的治疗。</w:t>
            </w:r>
          </w:p>
        </w:tc>
      </w:tr>
      <w:tr w14:paraId="710A1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14DA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2D57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工作频率</w:t>
            </w:r>
          </w:p>
        </w:tc>
        <w:tc>
          <w:tcPr>
            <w:tcW w:w="6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CA232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≧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460kHz；</w:t>
            </w:r>
          </w:p>
        </w:tc>
      </w:tr>
      <w:tr w14:paraId="65454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80CF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5B02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输出温度</w:t>
            </w:r>
          </w:p>
        </w:tc>
        <w:tc>
          <w:tcPr>
            <w:tcW w:w="6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F2643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120℃，精度：±5℃ ；</w:t>
            </w:r>
          </w:p>
        </w:tc>
      </w:tr>
      <w:tr w14:paraId="3DF12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3EC1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3EFB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输出功率</w:t>
            </w:r>
          </w:p>
        </w:tc>
        <w:tc>
          <w:tcPr>
            <w:tcW w:w="6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2853C6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40W(MAX) ，精度：±20% ( 25-400 Ω) ；</w:t>
            </w:r>
          </w:p>
        </w:tc>
      </w:tr>
      <w:tr w14:paraId="240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CF25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736E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阻抗范围</w:t>
            </w:r>
          </w:p>
        </w:tc>
        <w:tc>
          <w:tcPr>
            <w:tcW w:w="6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3126A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25-400Ω，精度：±15%或 ±5 Ω，取较大值；</w:t>
            </w:r>
          </w:p>
        </w:tc>
      </w:tr>
      <w:tr w14:paraId="367F3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90F4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5E49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额定负载</w:t>
            </w:r>
          </w:p>
        </w:tc>
        <w:tc>
          <w:tcPr>
            <w:tcW w:w="6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E5B03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100Ω-300Ω</w:t>
            </w:r>
          </w:p>
        </w:tc>
      </w:tr>
      <w:tr w14:paraId="1D6E1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CEE1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*8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4251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最大输出电压</w:t>
            </w:r>
          </w:p>
        </w:tc>
        <w:tc>
          <w:tcPr>
            <w:tcW w:w="6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1E01A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≧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206V</w:t>
            </w:r>
          </w:p>
        </w:tc>
      </w:tr>
      <w:tr w14:paraId="41459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34F7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*9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E1F0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适配导管加热元件长度</w:t>
            </w:r>
          </w:p>
        </w:tc>
        <w:tc>
          <w:tcPr>
            <w:tcW w:w="6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C5DC4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可满足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5cm、7cm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两种规格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；</w:t>
            </w:r>
          </w:p>
        </w:tc>
      </w:tr>
      <w:tr w14:paraId="3DCE0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8260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*10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9FA3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特殊要求</w:t>
            </w:r>
          </w:p>
        </w:tc>
        <w:tc>
          <w:tcPr>
            <w:tcW w:w="6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02DA3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适配导管无导丝腔</w:t>
            </w:r>
          </w:p>
        </w:tc>
      </w:tr>
      <w:tr w14:paraId="3766D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7E91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*11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DE85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适配导管输送系统长度</w:t>
            </w:r>
          </w:p>
        </w:tc>
        <w:tc>
          <w:tcPr>
            <w:tcW w:w="6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65580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60cm、100cm；</w:t>
            </w:r>
          </w:p>
        </w:tc>
      </w:tr>
      <w:tr w14:paraId="4191B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FC8B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CC15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适配导管直径</w:t>
            </w:r>
          </w:p>
        </w:tc>
        <w:tc>
          <w:tcPr>
            <w:tcW w:w="6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F4C1D8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≤2mm；</w:t>
            </w:r>
          </w:p>
        </w:tc>
      </w:tr>
      <w:tr w14:paraId="33EF7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8D23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9A5E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适配血管鞘</w:t>
            </w:r>
          </w:p>
        </w:tc>
        <w:tc>
          <w:tcPr>
            <w:tcW w:w="6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0E230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6F；</w:t>
            </w:r>
          </w:p>
        </w:tc>
      </w:tr>
      <w:tr w14:paraId="11A81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  <w:jc w:val="center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8551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894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备注：“*”号条款必须满足，一条不满足视为投标无效，非“*”号条款，三条不满足视为投标无效。</w:t>
            </w:r>
          </w:p>
        </w:tc>
      </w:tr>
    </w:tbl>
    <w:p w14:paraId="619F6709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3YWU3NmY0NGE0YTA2ODMzNzQ1YTRmZGRkOWQxYTEifQ=="/>
  </w:docVars>
  <w:rsids>
    <w:rsidRoot w:val="00000000"/>
    <w:rsid w:val="162C72CB"/>
    <w:rsid w:val="219F42CC"/>
    <w:rsid w:val="23210495"/>
    <w:rsid w:val="304512FD"/>
    <w:rsid w:val="40D6359F"/>
    <w:rsid w:val="48676723"/>
    <w:rsid w:val="52D4327E"/>
    <w:rsid w:val="6691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图片"/>
    <w:basedOn w:val="1"/>
    <w:qFormat/>
    <w:uiPriority w:val="0"/>
    <w:pPr>
      <w:spacing w:line="360" w:lineRule="auto"/>
      <w:jc w:val="center"/>
    </w:pPr>
    <w:rPr>
      <w:rFonts w:hint="default" w:asciiTheme="minorAscii" w:hAnsiTheme="minorAsci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323</Characters>
  <Lines>0</Lines>
  <Paragraphs>0</Paragraphs>
  <TotalTime>2</TotalTime>
  <ScaleCrop>false</ScaleCrop>
  <LinksUpToDate>false</LinksUpToDate>
  <CharactersWithSpaces>331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2024-08-14T12:45:00Z</dcterms:created>
  <dc:creator>86151</dc:creator>
  <cp:lastModifiedBy>Administrator</cp:lastModifiedBy>
  <dcterms:modified xsi:type="dcterms:W3CDTF">2024-11-28T09:03:44Z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03F52355B5844D7EB8F38459DE27A805_13</vt:lpwstr>
  </property>
</Properties>
</file>