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大庆市人民医院高压进线电缆分支箱更换项目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（JJCG）2025001</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大庆市人民医院采购管理办法</w:t>
      </w:r>
      <w:r>
        <w:rPr>
          <w:rFonts w:hint="default"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lang w:eastAsia="zh-CN"/>
        </w:rPr>
        <w:t>《大庆市人民医院紧急采购管理制度》</w:t>
      </w:r>
      <w:r>
        <w:rPr>
          <w:rFonts w:hint="default" w:ascii="Times New Roman" w:hAnsi="Times New Roman" w:eastAsia="仿宋_GB2312" w:cs="Times New Roman"/>
          <w:sz w:val="32"/>
          <w:szCs w:val="32"/>
          <w:lang w:eastAsia="zh-CN"/>
        </w:rPr>
        <w:t>相关法规，</w:t>
      </w:r>
      <w:r>
        <w:rPr>
          <w:rFonts w:hint="eastAsia"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val="en-US" w:eastAsia="zh-CN"/>
        </w:rPr>
        <w:t>大庆市人民医院高压进线电缆分支箱更换项目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eastAsia="zh-CN"/>
        </w:rPr>
        <w:t>大庆市人民医院高压进线电缆分支箱更换项目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（JJCG）2025001</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供应商资质最低要求：应具备建设行政主管部门核发的承装(修、试)电力设施许可证</w:t>
            </w:r>
            <w:r>
              <w:rPr>
                <w:rFonts w:hint="eastAsia" w:ascii="Times New Roman" w:hAnsi="Times New Roman" w:eastAsia="仿宋_GB2312" w:cs="Times New Roman"/>
                <w:sz w:val="28"/>
                <w:szCs w:val="28"/>
                <w:lang w:val="en-US" w:eastAsia="zh-CN"/>
              </w:rPr>
              <w:t>及安全生产许可证；</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拟派项目经理最低要求：具备二级及以上及机电工程专业注册建造师证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拆除并更换大庆市人民医院高压进线电缆分支箱1座，具体型号及参数请供应商现场踏勘。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截止到2025年7月4日14：00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2.根据工程量形成的组价文件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3.承装(修、试)电力设施许可证及安全生产许可证复印件加盖公章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至2025年7月4日14:00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大庆市人民医院高压进线电缆分支箱更换项目概况为：拆除并更换大庆市人民医院高压进线电缆分支箱1座，具体型号及参数请供应商现场踏勘，</w:t>
      </w:r>
      <w:r>
        <w:rPr>
          <w:rFonts w:hint="eastAsia" w:ascii="Times New Roman" w:hAnsi="Times New Roman" w:eastAsia="仿宋_GB2312" w:cs="Times New Roman"/>
          <w:sz w:val="32"/>
          <w:szCs w:val="32"/>
          <w:lang w:eastAsia="zh-CN"/>
        </w:rPr>
        <w:t>详细建设内容请供应商现场踏勘并详细阅读工程量清单后编制报名文件。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RMYY（JJCG）2025001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大庆市人民医院高压进线电缆分支箱更换项目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院内紧急采购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290000元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供应商按照现场实际情况编制工程量清单，针对清单所有内容进行报价，报价含工程量清单直接费、税金、规费及措施费。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abstractNum w:abstractNumId="7">
    <w:nsid w:val="6629A038"/>
    <w:multiLevelType w:val="singleLevel"/>
    <w:tmpl w:val="6629A038"/>
    <w:lvl w:ilvl="0" w:tentative="0">
      <w:start w:val="1"/>
      <w:numFmt w:val="decimal"/>
      <w:lvlText w:val="%1."/>
      <w:lvlJc w:val="left"/>
      <w:pPr>
        <w:tabs>
          <w:tab w:val="left" w:pos="312"/>
        </w:tabs>
      </w:pPr>
    </w:lvl>
  </w:abstractNum>
  <w:num w:numId="1">
    <w:abstractNumId w:val="3"/>
  </w:num>
  <w:num w:numId="2">
    <w:abstractNumId w:val="7"/>
  </w:num>
  <w:num w:numId="3">
    <w:abstractNumId w:val="5"/>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000057C"/>
    <w:rsid w:val="22FB29BA"/>
    <w:rsid w:val="252164CC"/>
    <w:rsid w:val="260222B5"/>
    <w:rsid w:val="28CE656F"/>
    <w:rsid w:val="2A996AF7"/>
    <w:rsid w:val="2D0F48C6"/>
    <w:rsid w:val="2D63139B"/>
    <w:rsid w:val="2E153E2E"/>
    <w:rsid w:val="2E5B4802"/>
    <w:rsid w:val="310B785D"/>
    <w:rsid w:val="348B0A3D"/>
    <w:rsid w:val="36B9109C"/>
    <w:rsid w:val="37CE2587"/>
    <w:rsid w:val="38D13A7E"/>
    <w:rsid w:val="3AAE7E97"/>
    <w:rsid w:val="3AB437AB"/>
    <w:rsid w:val="40F31222"/>
    <w:rsid w:val="44963A2E"/>
    <w:rsid w:val="475F4D15"/>
    <w:rsid w:val="484619CC"/>
    <w:rsid w:val="499A0771"/>
    <w:rsid w:val="4B151671"/>
    <w:rsid w:val="4C275F88"/>
    <w:rsid w:val="4C686A35"/>
    <w:rsid w:val="4CF972EA"/>
    <w:rsid w:val="4E8837D3"/>
    <w:rsid w:val="515E7792"/>
    <w:rsid w:val="566600CC"/>
    <w:rsid w:val="5A0023E5"/>
    <w:rsid w:val="5E3F24E3"/>
    <w:rsid w:val="5EA64D4E"/>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1537</Words>
  <Characters>1649</Characters>
  <Lines>197</Lines>
  <Paragraphs>55</Paragraphs>
  <TotalTime>0</TotalTime>
  <ScaleCrop>false</ScaleCrop>
  <LinksUpToDate>false</LinksUpToDate>
  <CharactersWithSpaces>1683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2025-07-03T08:28:31Z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96C0A08DD0414D7B8828F06929DE91FA</vt:lpwstr>
  </property>
  <property fmtid="{D5CDD505-2E9C-101B-9397-08002B2CF9AE}" pid="4" name="KSOTemplateDocerSaveRecord">
    <vt:lpwstr>eyJoZGlkIjoiZDZkM2NjNTQwN2MyODNmMjI1YWQyOTdjYzEwOGE2YmEiLCJ1c2VySWQiOiI1NjUyOTUyODcifQ==</vt:lpwstr>
  </property>
</Properties>
</file>