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3BF84">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大庆市人民医院部分检验项目对</w:t>
      </w:r>
      <w:r>
        <w:rPr>
          <w:rFonts w:hint="eastAsia" w:ascii="方正小标宋简体" w:hAnsi="方正小标宋简体" w:eastAsia="方正小标宋简体" w:cs="方正小标宋简体"/>
          <w:sz w:val="44"/>
          <w:szCs w:val="44"/>
          <w:lang w:val="en-US" w:eastAsia="zh-CN"/>
        </w:rPr>
        <w:t>外</w:t>
      </w:r>
      <w:r>
        <w:rPr>
          <w:rFonts w:hint="eastAsia" w:ascii="方正小标宋简体" w:hAnsi="方正小标宋简体" w:eastAsia="方正小标宋简体" w:cs="方正小标宋简体"/>
          <w:sz w:val="44"/>
          <w:szCs w:val="44"/>
        </w:rPr>
        <w:t>委托</w:t>
      </w:r>
    </w:p>
    <w:p w14:paraId="48B18357">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服务招标公告</w:t>
      </w:r>
    </w:p>
    <w:p w14:paraId="42C8F2F8">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sz w:val="28"/>
          <w:szCs w:val="28"/>
          <w:highlight w:val="none"/>
          <w:lang w:val="en-US" w:eastAsia="zh-CN"/>
        </w:rPr>
        <w:t>一、</w:t>
      </w: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highlight w:val="none"/>
        </w:rPr>
        <w:t>：</w:t>
      </w:r>
      <w:r>
        <w:rPr>
          <w:rFonts w:hint="eastAsia" w:ascii="宋体" w:hAnsi="宋体" w:eastAsia="宋体" w:cs="宋体"/>
          <w:color w:val="000000" w:themeColor="text1"/>
          <w:sz w:val="28"/>
          <w:szCs w:val="28"/>
          <w:highlight w:val="none"/>
          <w14:textFill>
            <w14:solidFill>
              <w14:schemeClr w14:val="tx1"/>
            </w14:solidFill>
          </w14:textFill>
        </w:rPr>
        <w:t>RMYY</w:t>
      </w:r>
      <w:r>
        <w:rPr>
          <w:rFonts w:hint="eastAsia" w:ascii="宋体" w:hAnsi="宋体" w:eastAsia="宋体" w:cs="宋体"/>
          <w:color w:val="000000" w:themeColor="text1"/>
          <w:sz w:val="28"/>
          <w:szCs w:val="28"/>
          <w:highlight w:val="none"/>
          <w:lang w:val="en-US" w:eastAsia="zh-CN"/>
          <w14:textFill>
            <w14:solidFill>
              <w14:schemeClr w14:val="tx1"/>
            </w14:solidFill>
          </w14:textFill>
        </w:rPr>
        <w:t>YWK</w:t>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5006</w:t>
      </w:r>
    </w:p>
    <w:p w14:paraId="50D9E4B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highlight w:val="none"/>
          <w:lang w:val="en-US" w:eastAsia="zh-CN"/>
        </w:rPr>
        <w:t>二、项</w:t>
      </w:r>
      <w:r>
        <w:rPr>
          <w:rFonts w:hint="eastAsia" w:ascii="宋体" w:hAnsi="宋体" w:eastAsia="宋体" w:cs="宋体"/>
          <w:b/>
          <w:bCs/>
          <w:color w:val="000000"/>
          <w:sz w:val="28"/>
          <w:szCs w:val="28"/>
        </w:rPr>
        <w:t>目名称：</w:t>
      </w:r>
      <w:r>
        <w:rPr>
          <w:rFonts w:hint="eastAsia" w:ascii="宋体" w:hAnsi="宋体" w:eastAsia="宋体" w:cs="宋体"/>
          <w:sz w:val="28"/>
          <w:szCs w:val="28"/>
        </w:rPr>
        <w:t>大庆市人民医院部分检验项目对</w:t>
      </w:r>
      <w:r>
        <w:rPr>
          <w:rFonts w:hint="eastAsia" w:ascii="宋体" w:hAnsi="宋体" w:eastAsia="宋体" w:cs="宋体"/>
          <w:sz w:val="28"/>
          <w:szCs w:val="28"/>
          <w:lang w:val="en-US" w:eastAsia="zh-CN"/>
        </w:rPr>
        <w:t>外</w:t>
      </w:r>
      <w:r>
        <w:rPr>
          <w:rFonts w:hint="eastAsia" w:ascii="宋体" w:hAnsi="宋体" w:eastAsia="宋体" w:cs="宋体"/>
          <w:sz w:val="28"/>
          <w:szCs w:val="28"/>
        </w:rPr>
        <w:t>委托服务</w:t>
      </w:r>
      <w:r>
        <w:rPr>
          <w:rFonts w:hint="eastAsia" w:ascii="宋体" w:hAnsi="宋体" w:eastAsia="宋体" w:cs="宋体"/>
          <w:sz w:val="28"/>
          <w:szCs w:val="28"/>
          <w:lang w:val="en-US" w:eastAsia="zh-CN"/>
        </w:rPr>
        <w:t>采</w:t>
      </w:r>
      <w:r>
        <w:rPr>
          <w:rFonts w:hint="eastAsia" w:ascii="宋体" w:hAnsi="宋体" w:eastAsia="宋体" w:cs="宋体"/>
          <w:sz w:val="28"/>
          <w:szCs w:val="28"/>
        </w:rPr>
        <w:t>购项目</w:t>
      </w:r>
    </w:p>
    <w:p w14:paraId="64BC0E5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三、项目概况：</w:t>
      </w:r>
    </w:p>
    <w:p w14:paraId="52DCF9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大庆市人民医院部分检验项目对</w:t>
      </w:r>
      <w:r>
        <w:rPr>
          <w:rFonts w:hint="eastAsia" w:ascii="宋体" w:hAnsi="宋体" w:cs="宋体"/>
          <w:color w:val="000000" w:themeColor="text1"/>
          <w:sz w:val="28"/>
          <w:szCs w:val="28"/>
          <w:lang w:val="en-US" w:eastAsia="zh-CN"/>
          <w14:textFill>
            <w14:solidFill>
              <w14:schemeClr w14:val="tx1"/>
            </w14:solidFill>
          </w14:textFill>
        </w:rPr>
        <w:t>外</w:t>
      </w:r>
      <w:r>
        <w:rPr>
          <w:rFonts w:hint="eastAsia" w:ascii="宋体" w:hAnsi="宋体" w:eastAsia="宋体" w:cs="宋体"/>
          <w:color w:val="000000" w:themeColor="text1"/>
          <w:sz w:val="28"/>
          <w:szCs w:val="28"/>
          <w14:textFill>
            <w14:solidFill>
              <w14:schemeClr w14:val="tx1"/>
            </w14:solidFill>
          </w14:textFill>
        </w:rPr>
        <w:t>委托服务</w:t>
      </w:r>
      <w:r>
        <w:rPr>
          <w:rFonts w:hint="eastAsia" w:ascii="宋体" w:hAnsi="宋体" w:eastAsia="宋体" w:cs="宋体"/>
          <w:color w:val="000000" w:themeColor="text1"/>
          <w:sz w:val="28"/>
          <w:szCs w:val="28"/>
          <w:lang w:val="en-US" w:eastAsia="zh-CN"/>
          <w14:textFill>
            <w14:solidFill>
              <w14:schemeClr w14:val="tx1"/>
            </w14:solidFill>
          </w14:textFill>
        </w:rPr>
        <w:t>，本项目采用1+1+1模式，合同一年一签，续签不超过三年。</w:t>
      </w:r>
      <w:r>
        <w:rPr>
          <w:rFonts w:hint="eastAsia" w:ascii="宋体" w:hAnsi="宋体" w:eastAsia="宋体" w:cs="宋体"/>
          <w:color w:val="000000" w:themeColor="text1"/>
          <w:sz w:val="28"/>
          <w:szCs w:val="28"/>
          <w14:textFill>
            <w14:solidFill>
              <w14:schemeClr w14:val="tx1"/>
            </w14:solidFill>
          </w14:textFill>
        </w:rPr>
        <w:t>目前，受诸多因素限制，医院不具备开展</w:t>
      </w:r>
      <w:r>
        <w:rPr>
          <w:rFonts w:hint="eastAsia" w:ascii="宋体" w:hAnsi="宋体" w:eastAsia="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检测</w:t>
      </w:r>
      <w:r>
        <w:rPr>
          <w:rFonts w:hint="eastAsia" w:ascii="宋体" w:hAnsi="宋体" w:eastAsia="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 xml:space="preserve">条件，为规范临床外送检测行为，医院计划统一购买第三方检测服务，为临床提供检测服务保障。  </w:t>
      </w:r>
    </w:p>
    <w:p w14:paraId="1CFBB98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lang w:val="en-US" w:eastAsia="zh-CN"/>
        </w:rPr>
        <w:t>四</w:t>
      </w:r>
      <w:r>
        <w:rPr>
          <w:rFonts w:hint="eastAsia" w:ascii="宋体" w:hAnsi="宋体" w:eastAsia="宋体" w:cs="宋体"/>
          <w:b/>
          <w:bCs/>
          <w:color w:val="000000"/>
          <w:sz w:val="28"/>
          <w:szCs w:val="28"/>
        </w:rPr>
        <w:t>、采购方式：</w:t>
      </w:r>
      <w:r>
        <w:rPr>
          <w:rFonts w:hint="eastAsia" w:ascii="宋体" w:hAnsi="宋体" w:eastAsia="宋体" w:cs="宋体"/>
          <w:color w:val="000000"/>
          <w:sz w:val="28"/>
          <w:szCs w:val="28"/>
          <w:highlight w:val="none"/>
        </w:rPr>
        <w:t>竞争性谈判</w:t>
      </w:r>
    </w:p>
    <w:p w14:paraId="0B5158F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sz w:val="28"/>
          <w:szCs w:val="28"/>
        </w:rPr>
      </w:pP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w:t>
      </w:r>
      <w:r>
        <w:rPr>
          <w:rFonts w:hint="eastAsia" w:ascii="宋体" w:hAnsi="宋体" w:eastAsia="宋体" w:cs="宋体"/>
          <w:b/>
          <w:bCs/>
          <w:sz w:val="28"/>
          <w:szCs w:val="28"/>
        </w:rPr>
        <w:t>供应商资格要求：</w:t>
      </w:r>
    </w:p>
    <w:p w14:paraId="32436D5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1.供应商应符合《中华人民共和国政府采购法》第二十二条规定：</w:t>
      </w:r>
    </w:p>
    <w:p w14:paraId="05E0C64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2.必须具有独立承担民事责任的能力。</w:t>
      </w:r>
    </w:p>
    <w:p w14:paraId="012758BB">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3.具有良好的商业信誉和健全的财务会计制度。</w:t>
      </w:r>
    </w:p>
    <w:p w14:paraId="6DF1B471">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14:paraId="68FD139B">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5.参加政府采购活动前三年内，在经营活动中没有重大违法记录。</w:t>
      </w:r>
    </w:p>
    <w:p w14:paraId="23D8E952">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6.供应商实验室通过ISO15189医学实验室认可；</w:t>
      </w:r>
    </w:p>
    <w:p w14:paraId="669DCB5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7.提供2024年国家卫健委临检中心室间质评证书；</w:t>
      </w:r>
    </w:p>
    <w:p w14:paraId="0AA2B0A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8.供应商实验室具备医学检验、临床检验相关正高级职称人员。注：需提供职称证书，在职人员提供近三个月社保机构出具的缴费证明，兼职以及退休人员提供聘用合同；</w:t>
      </w:r>
    </w:p>
    <w:p w14:paraId="132E1E29">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9.供应商实验室具有二级及以上生物安全实验室备案（提供证明材料扫描件）；</w:t>
      </w:r>
    </w:p>
    <w:p w14:paraId="57DBE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10.单位负责人为同一人或者存在控股、管理关系的不同单位，不得参加同一项目采购。</w:t>
      </w:r>
    </w:p>
    <w:p w14:paraId="575F2CA6">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11.本次采购不接受联合体投标。</w:t>
      </w:r>
    </w:p>
    <w:p w14:paraId="0E68BB3E">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default" w:ascii="宋体" w:hAnsi="宋体" w:eastAsia="宋体" w:cs="宋体"/>
          <w:b/>
          <w:color w:val="FF0000"/>
          <w:sz w:val="32"/>
          <w:szCs w:val="32"/>
          <w:highlight w:val="none"/>
          <w:lang w:val="en-US" w:eastAsia="zh-CN"/>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.法律、行政法规规定的其他条件。</w:t>
      </w:r>
    </w:p>
    <w:p w14:paraId="69E542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六、检测项目需求及技术参数要求：</w:t>
      </w:r>
      <w:r>
        <w:rPr>
          <w:rFonts w:hint="eastAsia" w:ascii="宋体" w:hAnsi="宋体" w:eastAsia="宋体" w:cs="宋体"/>
          <w:sz w:val="28"/>
          <w:szCs w:val="28"/>
          <w:highlight w:val="none"/>
          <w:lang w:val="en-US" w:eastAsia="zh-CN"/>
        </w:rPr>
        <w:t>技术参数要求详见附件2：</w:t>
      </w:r>
    </w:p>
    <w:p w14:paraId="124C95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七、投标提供书面资料:</w:t>
      </w:r>
    </w:p>
    <w:tbl>
      <w:tblPr>
        <w:tblStyle w:val="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65"/>
        <w:gridCol w:w="3296"/>
        <w:gridCol w:w="5359"/>
      </w:tblGrid>
      <w:tr w14:paraId="544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9" w:hRule="atLeast"/>
        </w:trPr>
        <w:tc>
          <w:tcPr>
            <w:tcW w:w="565" w:type="dxa"/>
            <w:shd w:val="clear" w:color="auto" w:fill="FFFFFF"/>
            <w:noWrap w:val="0"/>
            <w:vAlign w:val="center"/>
          </w:tcPr>
          <w:p w14:paraId="2E3F2853">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296" w:type="dxa"/>
            <w:shd w:val="clear" w:color="auto" w:fill="FFFFFF"/>
            <w:noWrap w:val="0"/>
            <w:vAlign w:val="center"/>
          </w:tcPr>
          <w:p w14:paraId="4BF6F185">
            <w:pPr>
              <w:pStyle w:val="8"/>
              <w:keepNext w:val="0"/>
              <w:keepLines w:val="0"/>
              <w:pageBreakBefore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eastAsia="宋体" w:cs="宋体"/>
                <w:sz w:val="24"/>
                <w:szCs w:val="24"/>
                <w:lang w:val="en-US" w:eastAsia="zh-CN"/>
              </w:rPr>
              <w:t>标</w:t>
            </w:r>
            <w:r>
              <w:rPr>
                <w:rFonts w:hint="eastAsia" w:ascii="宋体" w:hAnsi="宋体" w:eastAsia="宋体" w:cs="宋体"/>
                <w:sz w:val="24"/>
                <w:szCs w:val="24"/>
              </w:rPr>
              <w:t>文件</w:t>
            </w:r>
          </w:p>
        </w:tc>
        <w:tc>
          <w:tcPr>
            <w:tcW w:w="5359" w:type="dxa"/>
            <w:shd w:val="clear" w:color="auto" w:fill="FFFFFF"/>
            <w:noWrap w:val="0"/>
            <w:vAlign w:val="center"/>
          </w:tcPr>
          <w:p w14:paraId="416DAA46">
            <w:pPr>
              <w:pStyle w:val="8"/>
              <w:keepNext w:val="0"/>
              <w:keepLines w:val="0"/>
              <w:pageBreakBefore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sz w:val="24"/>
                <w:szCs w:val="24"/>
              </w:rPr>
            </w:pPr>
            <w:r>
              <w:rPr>
                <w:rStyle w:val="12"/>
                <w:rFonts w:hint="eastAsia" w:ascii="宋体" w:hAnsi="宋体" w:eastAsia="宋体" w:cs="宋体"/>
                <w:color w:val="000000"/>
                <w:sz w:val="24"/>
                <w:szCs w:val="24"/>
              </w:rPr>
              <w:t>包含项目</w:t>
            </w:r>
          </w:p>
        </w:tc>
      </w:tr>
      <w:tr w14:paraId="207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bottom"/>
          </w:tcPr>
          <w:p w14:paraId="0738798C">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restart"/>
            <w:shd w:val="clear" w:color="auto" w:fill="FFFFFF"/>
            <w:noWrap w:val="0"/>
            <w:vAlign w:val="center"/>
          </w:tcPr>
          <w:p w14:paraId="38F35E7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供应商资质</w:t>
            </w:r>
          </w:p>
        </w:tc>
        <w:tc>
          <w:tcPr>
            <w:tcW w:w="5359" w:type="dxa"/>
            <w:shd w:val="clear" w:color="auto" w:fill="FFFFFF"/>
            <w:noWrap w:val="0"/>
            <w:vAlign w:val="bottom"/>
          </w:tcPr>
          <w:p w14:paraId="312B13E4">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投标报价明细</w:t>
            </w:r>
          </w:p>
        </w:tc>
      </w:tr>
      <w:tr w14:paraId="6B8E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751AE28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0E39CCF6">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13794BF9">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供应商营业执照</w:t>
            </w:r>
          </w:p>
        </w:tc>
      </w:tr>
      <w:tr w14:paraId="7E2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bottom"/>
          </w:tcPr>
          <w:p w14:paraId="51A6196E">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77BFF3BE">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434D39A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医疗机构执业许可证</w:t>
            </w:r>
          </w:p>
        </w:tc>
      </w:tr>
      <w:tr w14:paraId="0D3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bottom"/>
          </w:tcPr>
          <w:p w14:paraId="6AEA35B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613861F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75CF4B43">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法人代表授权书</w:t>
            </w:r>
          </w:p>
        </w:tc>
      </w:tr>
      <w:tr w14:paraId="483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bottom"/>
          </w:tcPr>
          <w:p w14:paraId="3FAC8AED">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4045B5A0">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61F6756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法人代表身份证复印件</w:t>
            </w:r>
          </w:p>
        </w:tc>
      </w:tr>
      <w:tr w14:paraId="2DA5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bottom"/>
          </w:tcPr>
          <w:p w14:paraId="5A877A99">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7B7C901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68044862">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投标代表身份证复印件</w:t>
            </w:r>
          </w:p>
        </w:tc>
      </w:tr>
      <w:tr w14:paraId="68C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5E9DB4EC">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20D5F16B">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产品报价明细：报价不能超过采购预算金额，超过</w:t>
            </w:r>
            <w:bookmarkStart w:id="0" w:name="_GoBack"/>
            <w:r>
              <w:rPr>
                <w:rFonts w:hint="eastAsia" w:ascii="宋体" w:hAnsi="宋体" w:eastAsia="宋体" w:cs="宋体"/>
                <w:color w:val="000000" w:themeColor="text1"/>
                <w:sz w:val="24"/>
                <w:szCs w:val="24"/>
                <w14:textFill>
                  <w14:solidFill>
                    <w14:schemeClr w14:val="tx1"/>
                  </w14:solidFill>
                </w14:textFill>
              </w:rPr>
              <w:t xml:space="preserve">预算金额视为无效报价。 </w:t>
            </w:r>
            <w:bookmarkEnd w:id="0"/>
          </w:p>
        </w:tc>
      </w:tr>
      <w:tr w14:paraId="0F8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center"/>
          </w:tcPr>
          <w:p w14:paraId="3A1FEC65">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604B9A8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投标资料承诺书，保证投标资料真实性、有效性</w:t>
            </w:r>
          </w:p>
        </w:tc>
      </w:tr>
      <w:tr w14:paraId="0AE0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62D516E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auto"/>
            <w:noWrap w:val="0"/>
            <w:vAlign w:val="top"/>
          </w:tcPr>
          <w:p w14:paraId="6B92A429">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shd w:val="clear" w:color="FFFFFF" w:fill="auto"/>
              </w:rPr>
              <w:t>勾选《大庆市人民医院采购供应商资格承诺函》</w:t>
            </w:r>
          </w:p>
        </w:tc>
      </w:tr>
      <w:tr w14:paraId="063C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5EF0B2AE">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1667BF8">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技术规范偏离表</w:t>
            </w:r>
          </w:p>
        </w:tc>
      </w:tr>
      <w:tr w14:paraId="3D79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28F73DFF">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21090B72">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售后服务承诺书及质量保证协议</w:t>
            </w:r>
          </w:p>
        </w:tc>
      </w:tr>
      <w:tr w14:paraId="4A4E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65" w:type="dxa"/>
            <w:shd w:val="clear" w:color="auto" w:fill="FFFFFF"/>
            <w:noWrap w:val="0"/>
            <w:vAlign w:val="center"/>
          </w:tcPr>
          <w:p w14:paraId="472FC1C3">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368A8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提供近三年内“信用中国网站”；“中国政府采购网”截图证明（本项目投标截止期前）</w:t>
            </w:r>
          </w:p>
        </w:tc>
      </w:tr>
      <w:tr w14:paraId="5AD0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565" w:type="dxa"/>
            <w:shd w:val="clear" w:color="auto" w:fill="FFFFFF"/>
            <w:noWrap w:val="0"/>
            <w:vAlign w:val="center"/>
          </w:tcPr>
          <w:p w14:paraId="54F61CB2">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3D75B5B9">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供应商资格要求及技术要求相关证明材料</w:t>
            </w:r>
          </w:p>
        </w:tc>
      </w:tr>
      <w:tr w14:paraId="38FD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85" w:hRule="exact"/>
        </w:trPr>
        <w:tc>
          <w:tcPr>
            <w:tcW w:w="565" w:type="dxa"/>
            <w:shd w:val="clear" w:color="auto" w:fill="FFFFFF"/>
            <w:noWrap w:val="0"/>
            <w:vAlign w:val="center"/>
          </w:tcPr>
          <w:p w14:paraId="42EAE430">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55E39C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提供社保经办机构出具</w:t>
            </w:r>
            <w:r>
              <w:rPr>
                <w:rFonts w:hint="eastAsia" w:ascii="宋体" w:hAnsi="宋体" w:eastAsia="宋体" w:cs="宋体"/>
                <w:b/>
                <w:bCs/>
                <w:color w:val="FF0000"/>
                <w:sz w:val="24"/>
                <w:szCs w:val="24"/>
              </w:rPr>
              <w:t>本单位及投标代表</w:t>
            </w:r>
            <w:r>
              <w:rPr>
                <w:rFonts w:hint="eastAsia" w:ascii="宋体" w:hAnsi="宋体" w:eastAsia="宋体" w:cs="宋体"/>
                <w:sz w:val="24"/>
                <w:szCs w:val="24"/>
              </w:rPr>
              <w:t>社会保障资金缴纳证明</w:t>
            </w:r>
            <w:r>
              <w:rPr>
                <w:rFonts w:hint="eastAsia" w:ascii="宋体" w:hAnsi="宋体" w:eastAsia="宋体" w:cs="宋体"/>
                <w:color w:val="FF0000"/>
                <w:sz w:val="24"/>
                <w:szCs w:val="24"/>
              </w:rPr>
              <w:t>（基本医疗保险、基本养老保险、失业保险、工伤保险、生育保险）</w:t>
            </w:r>
            <w:r>
              <w:rPr>
                <w:rFonts w:hint="eastAsia" w:ascii="宋体" w:hAnsi="宋体" w:eastAsia="宋体" w:cs="宋体"/>
                <w:sz w:val="24"/>
                <w:szCs w:val="24"/>
              </w:rPr>
              <w:t>，新成立的企业（三个月内成立的）或在法规范围内不需提供的机构，应提供书面说明和有关佐证文件</w:t>
            </w:r>
          </w:p>
        </w:tc>
      </w:tr>
    </w:tbl>
    <w:p w14:paraId="11FE5E61">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说明：以上报名文件要求</w:t>
      </w:r>
      <w:r>
        <w:rPr>
          <w:rFonts w:hint="eastAsia" w:ascii="宋体" w:hAnsi="宋体" w:eastAsia="宋体" w:cs="宋体"/>
          <w:b/>
          <w:bCs/>
          <w:sz w:val="28"/>
          <w:szCs w:val="28"/>
          <w:lang w:val="en-US" w:eastAsia="zh-CN"/>
        </w:rPr>
        <w:t>按顺序装订、字迹清晰、</w:t>
      </w:r>
      <w:r>
        <w:rPr>
          <w:rFonts w:hint="eastAsia" w:ascii="宋体" w:hAnsi="宋体" w:eastAsia="宋体" w:cs="宋体"/>
          <w:b/>
          <w:bCs/>
          <w:sz w:val="28"/>
          <w:szCs w:val="28"/>
        </w:rPr>
        <w:t>全部加盖公章。</w:t>
      </w:r>
    </w:p>
    <w:p w14:paraId="23DC6874">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特别提示：“</w:t>
      </w:r>
      <w:r>
        <w:rPr>
          <w:rFonts w:hint="eastAsia" w:ascii="宋体" w:hAnsi="宋体" w:eastAsia="宋体" w:cs="宋体"/>
          <w:b w:val="0"/>
          <w:bCs w:val="0"/>
          <w:sz w:val="28"/>
          <w:szCs w:val="28"/>
          <w:lang w:val="en-US" w:eastAsia="zh-CN"/>
        </w:rPr>
        <w:t>社保经办机构</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是指：《社会保险经办条例》（中华人民共和国国务院令第765号）第六十条中"社会保险经办机构"，</w:t>
      </w:r>
      <w:r>
        <w:rPr>
          <w:rFonts w:hint="eastAsia" w:ascii="宋体" w:hAnsi="宋体" w:eastAsia="宋体" w:cs="宋体"/>
          <w:b/>
          <w:bCs/>
          <w:color w:val="FF0000"/>
          <w:sz w:val="28"/>
          <w:szCs w:val="28"/>
          <w:lang w:val="en-US" w:eastAsia="zh-CN"/>
        </w:rPr>
        <w:t>即人力资源社会保障行政部门</w:t>
      </w:r>
      <w:r>
        <w:rPr>
          <w:rFonts w:hint="eastAsia" w:ascii="宋体" w:hAnsi="宋体" w:eastAsia="宋体" w:cs="宋体"/>
          <w:b w:val="0"/>
          <w:bCs w:val="0"/>
          <w:sz w:val="28"/>
          <w:szCs w:val="28"/>
          <w:lang w:val="en-US" w:eastAsia="zh-CN"/>
        </w:rPr>
        <w:t>所属的经办基本养老保险、工伤保险、失业保险等社会保险的机构和</w:t>
      </w:r>
      <w:r>
        <w:rPr>
          <w:rFonts w:hint="eastAsia" w:ascii="宋体" w:hAnsi="宋体" w:eastAsia="宋体" w:cs="宋体"/>
          <w:b/>
          <w:bCs/>
          <w:color w:val="FF0000"/>
          <w:sz w:val="28"/>
          <w:szCs w:val="28"/>
          <w:lang w:val="en-US" w:eastAsia="zh-CN"/>
        </w:rPr>
        <w:t>医疗保障行政部门</w:t>
      </w:r>
      <w:r>
        <w:rPr>
          <w:rFonts w:hint="eastAsia" w:ascii="宋体" w:hAnsi="宋体" w:eastAsia="宋体" w:cs="宋体"/>
          <w:b w:val="0"/>
          <w:bCs w:val="0"/>
          <w:sz w:val="28"/>
          <w:szCs w:val="28"/>
          <w:lang w:val="en-US" w:eastAsia="zh-CN"/>
        </w:rPr>
        <w:t>所属的经办基本医疗保险、生育保险等社会保险的机构。</w:t>
      </w:r>
    </w:p>
    <w:p w14:paraId="268B5D95">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税务部门出具的佐证文件（如完税证明）不作为有效资格条件。</w:t>
      </w:r>
    </w:p>
    <w:p w14:paraId="1DD993C9">
      <w:pPr>
        <w:pStyle w:val="8"/>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投标文件格式</w:t>
      </w:r>
    </w:p>
    <w:p w14:paraId="565949F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标书要求：一本正本、三本副本</w:t>
      </w:r>
      <w:r>
        <w:rPr>
          <w:rFonts w:hint="eastAsia" w:ascii="宋体" w:hAnsi="宋体" w:eastAsia="宋体" w:cs="宋体"/>
          <w:sz w:val="28"/>
          <w:szCs w:val="28"/>
          <w:lang w:val="en-US" w:eastAsia="zh-CN"/>
        </w:rPr>
        <w:t>均加盖公章</w:t>
      </w:r>
      <w:r>
        <w:rPr>
          <w:rFonts w:hint="eastAsia" w:ascii="宋体" w:hAnsi="宋体" w:eastAsia="宋体" w:cs="宋体"/>
          <w:sz w:val="28"/>
          <w:szCs w:val="28"/>
        </w:rPr>
        <w:t>，装订方式为胶装</w:t>
      </w:r>
      <w:r>
        <w:rPr>
          <w:rFonts w:hint="eastAsia" w:ascii="宋体" w:hAnsi="宋体" w:eastAsia="宋体" w:cs="宋体"/>
          <w:sz w:val="28"/>
          <w:szCs w:val="28"/>
          <w:lang w:eastAsia="zh-CN"/>
        </w:rPr>
        <w:t>，</w:t>
      </w:r>
      <w:r>
        <w:rPr>
          <w:rFonts w:hint="eastAsia" w:ascii="宋体" w:hAnsi="宋体" w:eastAsia="宋体" w:cs="宋体"/>
          <w:color w:val="000000"/>
          <w:sz w:val="28"/>
          <w:szCs w:val="28"/>
          <w:lang w:val="en-US" w:eastAsia="zh-CN"/>
        </w:rPr>
        <w:t>密封</w:t>
      </w:r>
      <w:r>
        <w:rPr>
          <w:rFonts w:hint="eastAsia" w:ascii="宋体" w:hAnsi="宋体" w:eastAsia="宋体" w:cs="宋体"/>
          <w:color w:val="000000"/>
          <w:sz w:val="28"/>
          <w:szCs w:val="28"/>
        </w:rPr>
        <w:t>。</w:t>
      </w:r>
    </w:p>
    <w:p w14:paraId="4EB698E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参与两项或以上采购项目投标的需各项目独立做标书。</w:t>
      </w:r>
    </w:p>
    <w:p w14:paraId="565E1A1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标书封面须有以下内容</w:t>
      </w:r>
    </w:p>
    <w:p w14:paraId="7F31CF0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投标公司全称及正本或副本标识</w:t>
      </w:r>
    </w:p>
    <w:p w14:paraId="2141900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投标项目名称（和招标公告中的采购项目一致）</w:t>
      </w:r>
    </w:p>
    <w:p w14:paraId="475ECC5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 xml:space="preserve">投标公司联系人及联系方式     </w:t>
      </w:r>
    </w:p>
    <w:p w14:paraId="06B32B8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投标日期</w:t>
      </w:r>
    </w:p>
    <w:p w14:paraId="30A91043">
      <w:pPr>
        <w:keepNext w:val="0"/>
        <w:keepLines w:val="0"/>
        <w:pageBreakBefore w:val="0"/>
        <w:kinsoku/>
        <w:wordWrap/>
        <w:overflowPunct/>
        <w:topLinePunct w:val="0"/>
        <w:autoSpaceDE/>
        <w:autoSpaceDN/>
        <w:bidi w:val="0"/>
        <w:snapToGrid w:val="0"/>
        <w:spacing w:line="360" w:lineRule="auto"/>
        <w:ind w:firstLine="560" w:firstLineChars="200"/>
        <w:jc w:val="left"/>
        <w:textAlignment w:val="auto"/>
        <w:rPr>
          <w:rFonts w:hint="eastAsia" w:ascii="宋体" w:hAnsi="宋体" w:eastAsia="宋体" w:cs="宋体"/>
          <w:color w:val="FF0000"/>
          <w:sz w:val="28"/>
          <w:szCs w:val="28"/>
          <w:highlight w:val="none"/>
        </w:rPr>
      </w:pPr>
      <w:r>
        <w:rPr>
          <w:rFonts w:hint="eastAsia" w:ascii="宋体" w:hAnsi="宋体" w:eastAsia="宋体" w:cs="宋体"/>
          <w:sz w:val="28"/>
          <w:szCs w:val="28"/>
          <w:lang w:val="en-US" w:eastAsia="zh-CN"/>
        </w:rPr>
        <w:t>4.</w:t>
      </w:r>
      <w:r>
        <w:rPr>
          <w:rFonts w:hint="eastAsia" w:ascii="宋体" w:hAnsi="宋体" w:eastAsia="宋体" w:cs="宋体"/>
          <w:sz w:val="28"/>
          <w:szCs w:val="28"/>
        </w:rPr>
        <w:t>标书内需含目录并与页码相对应</w:t>
      </w:r>
      <w:r>
        <w:rPr>
          <w:rFonts w:hint="eastAsia" w:ascii="宋体" w:hAnsi="宋体" w:eastAsia="宋体" w:cs="宋体"/>
          <w:color w:val="FF0000"/>
          <w:sz w:val="28"/>
          <w:szCs w:val="28"/>
          <w:highlight w:val="none"/>
        </w:rPr>
        <w:t>（目录中的内容顺序应与投标文件所包含的项目一致）。</w:t>
      </w:r>
    </w:p>
    <w:p w14:paraId="3BEFBB64">
      <w:pPr>
        <w:keepNext w:val="0"/>
        <w:keepLines w:val="0"/>
        <w:pageBreakBefore w:val="0"/>
        <w:kinsoku/>
        <w:wordWrap/>
        <w:overflowPunct/>
        <w:topLinePunct w:val="0"/>
        <w:autoSpaceDE/>
        <w:autoSpaceDN/>
        <w:bidi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提供原件的需单独密封。投标文件一律不退，请投标方自留底稿。</w:t>
      </w:r>
    </w:p>
    <w:p w14:paraId="54CA5D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、报名须知</w:t>
      </w:r>
    </w:p>
    <w:p w14:paraId="3D8B3EA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中标价格为税后价格。</w:t>
      </w:r>
    </w:p>
    <w:p w14:paraId="22395BA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报</w:t>
      </w:r>
      <w:r>
        <w:rPr>
          <w:rFonts w:hint="eastAsia" w:ascii="宋体" w:hAnsi="宋体" w:eastAsia="宋体" w:cs="宋体"/>
          <w:sz w:val="28"/>
          <w:szCs w:val="28"/>
          <w:highlight w:val="none"/>
        </w:rPr>
        <w:t>名时间：</w:t>
      </w:r>
      <w:r>
        <w:rPr>
          <w:rFonts w:hint="eastAsia" w:ascii="宋体" w:hAnsi="宋体" w:eastAsia="宋体" w:cs="宋体"/>
          <w:sz w:val="28"/>
          <w:szCs w:val="28"/>
          <w:highlight w:val="none"/>
          <w:lang w:val="en-US" w:eastAsia="zh-CN"/>
        </w:rPr>
        <w:t>2025年</w:t>
      </w:r>
      <w:r>
        <w:rPr>
          <w:rFonts w:hint="eastAsia" w:ascii="宋体" w:hAnsi="宋体" w:cs="宋体"/>
          <w:sz w:val="28"/>
          <w:szCs w:val="28"/>
          <w:highlight w:val="none"/>
          <w:lang w:val="en-US" w:eastAsia="zh-CN"/>
        </w:rPr>
        <w:t>9</w:t>
      </w:r>
      <w:r>
        <w:rPr>
          <w:rFonts w:hint="eastAsia"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val="en-US" w:eastAsia="zh-CN"/>
          <w14:textFill>
            <w14:solidFill>
              <w14:schemeClr w14:val="tx1"/>
            </w14:solidFill>
          </w14:textFill>
        </w:rPr>
        <w:t>日至2025年</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val="en-US" w:eastAsia="zh-CN"/>
          <w14:textFill>
            <w14:solidFill>
              <w14:schemeClr w14:val="tx1"/>
            </w14:solidFill>
          </w14:textFill>
        </w:rPr>
        <w:t>日下午1</w:t>
      </w:r>
      <w:r>
        <w:rPr>
          <w:rFonts w:hint="eastAsia" w:ascii="宋体" w:hAnsi="宋体" w:eastAsia="宋体" w:cs="宋体"/>
          <w:sz w:val="28"/>
          <w:szCs w:val="28"/>
          <w:highlight w:val="none"/>
          <w:lang w:val="en-US" w:eastAsia="zh-CN"/>
        </w:rPr>
        <w:t>6点（节假日休息）</w:t>
      </w:r>
    </w:p>
    <w:p w14:paraId="6F9AC0A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报名方式：大庆市人民医院</w:t>
      </w:r>
      <w:r>
        <w:rPr>
          <w:rFonts w:hint="eastAsia" w:ascii="宋体" w:hAnsi="宋体" w:eastAsia="宋体" w:cs="宋体"/>
          <w:sz w:val="28"/>
          <w:szCs w:val="28"/>
          <w:highlight w:val="none"/>
          <w:lang w:val="en-US" w:eastAsia="zh-CN"/>
        </w:rPr>
        <w:t>医务科</w:t>
      </w:r>
      <w:r>
        <w:rPr>
          <w:rFonts w:hint="eastAsia" w:ascii="宋体" w:hAnsi="宋体" w:eastAsia="宋体" w:cs="宋体"/>
          <w:sz w:val="28"/>
          <w:szCs w:val="28"/>
          <w:highlight w:val="none"/>
        </w:rPr>
        <w:t>。</w:t>
      </w:r>
    </w:p>
    <w:p w14:paraId="14648C1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开标时间及地点：另行通知。</w:t>
      </w:r>
    </w:p>
    <w:p w14:paraId="3D8A962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投标代表（法人或法人授权人）请在开标时间前半小时携带身份证到达会场签到（签到时查验身份证件）。</w:t>
      </w:r>
    </w:p>
    <w:p w14:paraId="0826F7C5">
      <w:pPr>
        <w:keepNext w:val="0"/>
        <w:keepLines w:val="0"/>
        <w:pageBreakBefore w:val="0"/>
        <w:widowControl/>
        <w:shd w:val="clear" w:color="auto" w:fill="FFFFFF"/>
        <w:kinsoku/>
        <w:wordWrap/>
        <w:overflowPunct/>
        <w:topLinePunct w:val="0"/>
        <w:autoSpaceDE/>
        <w:autoSpaceDN/>
        <w:bidi w:val="0"/>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 咨询电话：</w:t>
      </w:r>
      <w:r>
        <w:rPr>
          <w:rFonts w:hint="eastAsia" w:ascii="宋体" w:hAnsi="宋体" w:eastAsia="宋体" w:cs="宋体"/>
          <w:sz w:val="28"/>
          <w:szCs w:val="28"/>
          <w:highlight w:val="none"/>
        </w:rPr>
        <w:t>0459-6612</w:t>
      </w:r>
      <w:r>
        <w:rPr>
          <w:rFonts w:hint="eastAsia" w:ascii="宋体" w:hAnsi="宋体" w:eastAsia="宋体" w:cs="宋体"/>
          <w:sz w:val="28"/>
          <w:szCs w:val="28"/>
          <w:highlight w:val="none"/>
          <w:lang w:val="en-US" w:eastAsia="zh-CN"/>
        </w:rPr>
        <w:t>089（采购办）、</w:t>
      </w:r>
      <w:r>
        <w:rPr>
          <w:rFonts w:hint="eastAsia" w:ascii="宋体" w:hAnsi="宋体" w:eastAsia="宋体" w:cs="宋体"/>
          <w:sz w:val="28"/>
          <w:szCs w:val="28"/>
          <w:highlight w:val="none"/>
        </w:rPr>
        <w:t>0459-6612</w:t>
      </w:r>
      <w:r>
        <w:rPr>
          <w:rFonts w:hint="eastAsia" w:ascii="宋体" w:hAnsi="宋体" w:eastAsia="宋体" w:cs="宋体"/>
          <w:sz w:val="28"/>
          <w:szCs w:val="28"/>
          <w:highlight w:val="none"/>
          <w:lang w:val="en-US" w:eastAsia="zh-CN"/>
        </w:rPr>
        <w:t>869（医务科）</w:t>
      </w:r>
    </w:p>
    <w:p w14:paraId="6F4E454E">
      <w:pPr>
        <w:keepNext w:val="0"/>
        <w:keepLines w:val="0"/>
        <w:pageBreakBefore w:val="0"/>
        <w:widowControl/>
        <w:shd w:val="clear" w:color="auto" w:fill="FFFFFF"/>
        <w:kinsoku/>
        <w:wordWrap/>
        <w:overflowPunct/>
        <w:topLinePunct w:val="0"/>
        <w:autoSpaceDE/>
        <w:autoSpaceDN/>
        <w:bidi w:val="0"/>
        <w:spacing w:line="360" w:lineRule="auto"/>
        <w:ind w:firstLine="321" w:firstLineChars="100"/>
        <w:jc w:val="left"/>
        <w:textAlignment w:val="auto"/>
        <w:rPr>
          <w:rFonts w:hint="default" w:ascii="宋体" w:hAnsi="宋体" w:eastAsia="宋体" w:cs="宋体"/>
          <w:b/>
          <w:sz w:val="32"/>
          <w:szCs w:val="32"/>
          <w:highlight w:val="none"/>
          <w:lang w:val="en-US"/>
        </w:rPr>
      </w:pPr>
      <w:r>
        <w:rPr>
          <w:rFonts w:hint="eastAsia" w:ascii="宋体" w:hAnsi="宋体" w:eastAsia="宋体" w:cs="宋体"/>
          <w:b/>
          <w:sz w:val="32"/>
          <w:szCs w:val="32"/>
          <w:highlight w:val="none"/>
        </w:rPr>
        <w:t>附件1：</w:t>
      </w:r>
    </w:p>
    <w:tbl>
      <w:tblPr>
        <w:tblStyle w:val="10"/>
        <w:tblW w:w="94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2814"/>
        <w:gridCol w:w="1059"/>
        <w:gridCol w:w="1922"/>
        <w:gridCol w:w="1580"/>
        <w:gridCol w:w="1228"/>
      </w:tblGrid>
      <w:tr w14:paraId="1A85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835" w:type="dxa"/>
            <w:noWrap w:val="0"/>
            <w:vAlign w:val="center"/>
          </w:tcPr>
          <w:p w14:paraId="4B8E7975">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序号</w:t>
            </w:r>
          </w:p>
        </w:tc>
        <w:tc>
          <w:tcPr>
            <w:tcW w:w="2814" w:type="dxa"/>
            <w:noWrap w:val="0"/>
            <w:vAlign w:val="top"/>
          </w:tcPr>
          <w:p w14:paraId="0F684019">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采购项目</w:t>
            </w:r>
          </w:p>
        </w:tc>
        <w:tc>
          <w:tcPr>
            <w:tcW w:w="1059" w:type="dxa"/>
            <w:noWrap w:val="0"/>
            <w:vAlign w:val="top"/>
          </w:tcPr>
          <w:p w14:paraId="350BF22A">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使用科室</w:t>
            </w:r>
          </w:p>
        </w:tc>
        <w:tc>
          <w:tcPr>
            <w:tcW w:w="1922" w:type="dxa"/>
            <w:noWrap w:val="0"/>
            <w:vAlign w:val="top"/>
          </w:tcPr>
          <w:p w14:paraId="3ABDC661">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仿宋"/>
                <w:b/>
                <w:sz w:val="24"/>
                <w:highlight w:val="none"/>
                <w:lang w:val="en-US" w:eastAsia="zh-CN"/>
              </w:rPr>
            </w:pPr>
            <w:r>
              <w:rPr>
                <w:rFonts w:hint="eastAsia" w:ascii="宋体" w:hAnsi="宋体" w:eastAsia="宋体" w:cs="仿宋"/>
                <w:b/>
                <w:sz w:val="24"/>
                <w:highlight w:val="none"/>
                <w:lang w:val="en-US" w:eastAsia="zh-CN"/>
              </w:rPr>
              <w:t>参照</w:t>
            </w:r>
            <w:r>
              <w:rPr>
                <w:rFonts w:hint="eastAsia" w:ascii="宋体" w:hAnsi="宋体" w:eastAsia="宋体" w:cs="仿宋"/>
                <w:b/>
                <w:sz w:val="24"/>
                <w:highlight w:val="none"/>
              </w:rPr>
              <w:t>规格型号</w:t>
            </w:r>
            <w:r>
              <w:rPr>
                <w:rFonts w:hint="eastAsia" w:ascii="宋体" w:hAnsi="宋体" w:eastAsia="宋体" w:cs="仿宋"/>
                <w:b/>
                <w:sz w:val="24"/>
                <w:highlight w:val="none"/>
                <w:lang w:val="en-US" w:eastAsia="zh-CN"/>
              </w:rPr>
              <w:t>或参数</w:t>
            </w:r>
          </w:p>
        </w:tc>
        <w:tc>
          <w:tcPr>
            <w:tcW w:w="1580" w:type="dxa"/>
            <w:noWrap w:val="0"/>
            <w:vAlign w:val="top"/>
          </w:tcPr>
          <w:p w14:paraId="354159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仿宋"/>
                <w:b/>
                <w:sz w:val="24"/>
                <w:highlight w:val="none"/>
                <w:lang w:eastAsia="zh-CN"/>
              </w:rPr>
            </w:pPr>
            <w:r>
              <w:rPr>
                <w:rFonts w:hint="eastAsia" w:ascii="宋体" w:hAnsi="宋体" w:eastAsia="宋体" w:cs="仿宋"/>
                <w:b/>
                <w:sz w:val="24"/>
                <w:highlight w:val="none"/>
              </w:rPr>
              <w:t>预算单价</w:t>
            </w:r>
            <w:r>
              <w:rPr>
                <w:rFonts w:hint="eastAsia" w:ascii="宋体" w:hAnsi="宋体" w:eastAsia="宋体" w:cs="仿宋"/>
                <w:b/>
                <w:sz w:val="24"/>
                <w:highlight w:val="none"/>
                <w:lang w:eastAsia="zh-CN"/>
              </w:rPr>
              <w:t>（</w:t>
            </w:r>
            <w:r>
              <w:rPr>
                <w:rFonts w:hint="eastAsia" w:ascii="宋体" w:hAnsi="宋体" w:eastAsia="宋体" w:cs="仿宋"/>
                <w:b/>
                <w:sz w:val="24"/>
                <w:highlight w:val="none"/>
                <w:lang w:val="en-US" w:eastAsia="zh-CN"/>
              </w:rPr>
              <w:t>元</w:t>
            </w:r>
            <w:r>
              <w:rPr>
                <w:rFonts w:hint="eastAsia" w:ascii="宋体" w:hAnsi="宋体" w:eastAsia="宋体" w:cs="仿宋"/>
                <w:b/>
                <w:sz w:val="24"/>
                <w:highlight w:val="none"/>
                <w:lang w:eastAsia="zh-CN"/>
              </w:rPr>
              <w:t>）</w:t>
            </w:r>
          </w:p>
        </w:tc>
        <w:tc>
          <w:tcPr>
            <w:tcW w:w="1228" w:type="dxa"/>
            <w:noWrap w:val="0"/>
            <w:vAlign w:val="top"/>
          </w:tcPr>
          <w:p w14:paraId="537CA3CC">
            <w:pPr>
              <w:keepNext w:val="0"/>
              <w:keepLines w:val="0"/>
              <w:pageBreakBefore w:val="0"/>
              <w:kinsoku/>
              <w:wordWrap/>
              <w:overflowPunct/>
              <w:topLinePunct w:val="0"/>
              <w:autoSpaceDE/>
              <w:autoSpaceDN/>
              <w:bidi w:val="0"/>
              <w:spacing w:line="360" w:lineRule="auto"/>
              <w:ind w:firstLine="118" w:firstLineChars="49"/>
              <w:jc w:val="center"/>
              <w:textAlignment w:val="auto"/>
              <w:rPr>
                <w:rFonts w:ascii="宋体" w:hAnsi="宋体" w:eastAsia="宋体" w:cs="仿宋"/>
                <w:b/>
                <w:sz w:val="24"/>
                <w:highlight w:val="none"/>
              </w:rPr>
            </w:pPr>
            <w:r>
              <w:rPr>
                <w:rFonts w:hint="eastAsia" w:ascii="宋体" w:hAnsi="宋体" w:eastAsia="宋体" w:cs="仿宋"/>
                <w:b/>
                <w:sz w:val="24"/>
                <w:highlight w:val="none"/>
              </w:rPr>
              <w:t>备注</w:t>
            </w:r>
          </w:p>
        </w:tc>
      </w:tr>
      <w:tr w14:paraId="3F36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35" w:type="dxa"/>
            <w:noWrap w:val="0"/>
            <w:vAlign w:val="center"/>
          </w:tcPr>
          <w:p w14:paraId="195DDF7A">
            <w:pPr>
              <w:pStyle w:val="13"/>
              <w:keepNext w:val="0"/>
              <w:keepLines w:val="0"/>
              <w:pageBreakBefore w:val="0"/>
              <w:kinsoku/>
              <w:wordWrap/>
              <w:overflowPunct/>
              <w:topLinePunct w:val="0"/>
              <w:autoSpaceDE/>
              <w:autoSpaceDN/>
              <w:bidi w:val="0"/>
              <w:spacing w:line="360" w:lineRule="auto"/>
              <w:ind w:left="420" w:firstLine="0" w:firstLineChars="0"/>
              <w:jc w:val="center"/>
              <w:textAlignment w:val="auto"/>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1</w:t>
            </w:r>
          </w:p>
        </w:tc>
        <w:tc>
          <w:tcPr>
            <w:tcW w:w="2814" w:type="dxa"/>
            <w:noWrap w:val="0"/>
            <w:vAlign w:val="center"/>
          </w:tcPr>
          <w:p w14:paraId="7255C97A">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检验项目对外委托服务</w:t>
            </w:r>
          </w:p>
        </w:tc>
        <w:tc>
          <w:tcPr>
            <w:tcW w:w="1059" w:type="dxa"/>
            <w:noWrap w:val="0"/>
            <w:vAlign w:val="center"/>
          </w:tcPr>
          <w:p w14:paraId="00981227">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检验科</w:t>
            </w:r>
          </w:p>
        </w:tc>
        <w:tc>
          <w:tcPr>
            <w:tcW w:w="1922" w:type="dxa"/>
            <w:noWrap w:val="0"/>
            <w:vAlign w:val="center"/>
          </w:tcPr>
          <w:p w14:paraId="10BB26AF">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详见附件</w:t>
            </w:r>
          </w:p>
        </w:tc>
        <w:tc>
          <w:tcPr>
            <w:tcW w:w="1580" w:type="dxa"/>
            <w:noWrap w:val="0"/>
            <w:vAlign w:val="center"/>
          </w:tcPr>
          <w:p w14:paraId="027D2069">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服务费不高于总收入的55%</w:t>
            </w:r>
          </w:p>
        </w:tc>
        <w:tc>
          <w:tcPr>
            <w:tcW w:w="1228" w:type="dxa"/>
            <w:noWrap w:val="0"/>
            <w:vAlign w:val="top"/>
          </w:tcPr>
          <w:p w14:paraId="02227298">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color w:val="000000" w:themeColor="text1"/>
                <w:szCs w:val="21"/>
                <w:highlight w:val="none"/>
                <w14:textFill>
                  <w14:solidFill>
                    <w14:schemeClr w14:val="tx1"/>
                  </w14:solidFill>
                </w14:textFill>
              </w:rPr>
            </w:pPr>
          </w:p>
        </w:tc>
      </w:tr>
    </w:tbl>
    <w:p w14:paraId="72F464BE">
      <w:pPr>
        <w:keepNext w:val="0"/>
        <w:keepLines w:val="0"/>
        <w:pageBreakBefore w:val="0"/>
        <w:widowControl/>
        <w:shd w:val="clear" w:color="auto" w:fill="FFFFFF"/>
        <w:kinsoku/>
        <w:wordWrap/>
        <w:overflowPunct/>
        <w:topLinePunct w:val="0"/>
        <w:autoSpaceDE/>
        <w:autoSpaceDN/>
        <w:bidi w:val="0"/>
        <w:spacing w:line="360" w:lineRule="auto"/>
        <w:jc w:val="left"/>
        <w:textAlignment w:val="auto"/>
        <w:rPr>
          <w:rFonts w:hint="eastAsia" w:ascii="宋体" w:hAnsi="宋体" w:eastAsia="宋体" w:cs="宋体"/>
          <w:b/>
          <w:sz w:val="32"/>
          <w:szCs w:val="32"/>
          <w:highlight w:val="yellow"/>
        </w:rPr>
      </w:pPr>
    </w:p>
    <w:p w14:paraId="5E6F783B">
      <w:pPr>
        <w:keepNext w:val="0"/>
        <w:keepLines w:val="0"/>
        <w:pageBreakBefore w:val="0"/>
        <w:widowControl/>
        <w:shd w:val="clear" w:color="auto" w:fill="FFFFFF"/>
        <w:kinsoku/>
        <w:wordWrap/>
        <w:overflowPunct/>
        <w:topLinePunct w:val="0"/>
        <w:autoSpaceDE/>
        <w:autoSpaceDN/>
        <w:bidi w:val="0"/>
        <w:spacing w:line="360" w:lineRule="auto"/>
        <w:jc w:val="left"/>
        <w:textAlignment w:val="auto"/>
        <w:rPr>
          <w:rFonts w:hint="eastAsia" w:ascii="宋体" w:hAnsi="宋体" w:eastAsia="宋体" w:cs="宋体"/>
          <w:b/>
          <w:sz w:val="32"/>
          <w:szCs w:val="32"/>
          <w:highlight w:val="yellow"/>
        </w:rPr>
      </w:pPr>
    </w:p>
    <w:p w14:paraId="6AC02AC1">
      <w:pPr>
        <w:pStyle w:val="8"/>
        <w:rPr>
          <w:rFonts w:hint="eastAsia" w:ascii="宋体" w:hAnsi="宋体" w:eastAsia="宋体" w:cs="宋体"/>
          <w:b/>
          <w:sz w:val="32"/>
          <w:szCs w:val="32"/>
          <w:highlight w:val="yellow"/>
        </w:rPr>
      </w:pPr>
    </w:p>
    <w:p w14:paraId="0F73B6C6">
      <w:pPr>
        <w:keepNext w:val="0"/>
        <w:keepLines w:val="0"/>
        <w:pageBreakBefore w:val="0"/>
        <w:widowControl/>
        <w:shd w:val="clear" w:color="auto" w:fill="FFFFFF"/>
        <w:kinsoku/>
        <w:wordWrap/>
        <w:overflowPunct/>
        <w:topLinePunct w:val="0"/>
        <w:autoSpaceDE/>
        <w:autoSpaceDN/>
        <w:bidi w:val="0"/>
        <w:spacing w:line="360" w:lineRule="auto"/>
        <w:ind w:firstLine="321" w:firstLineChars="100"/>
        <w:jc w:val="left"/>
        <w:textAlignment w:val="auto"/>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附件2：</w:t>
      </w:r>
    </w:p>
    <w:p w14:paraId="5D759ED7">
      <w:pPr>
        <w:pStyle w:val="4"/>
        <w:keepNext w:val="0"/>
        <w:keepLines w:val="0"/>
        <w:pageBreakBefore w:val="0"/>
        <w:kinsoku/>
        <w:wordWrap/>
        <w:overflowPunct/>
        <w:topLinePunct w:val="0"/>
        <w:autoSpaceDE/>
        <w:autoSpaceDN/>
        <w:bidi w:val="0"/>
        <w:spacing w:line="360" w:lineRule="auto"/>
        <w:ind w:hangingChars="175"/>
        <w:jc w:val="center"/>
        <w:textAlignment w:val="auto"/>
        <w:rPr>
          <w:b/>
          <w:bCs/>
          <w:color w:val="000000" w:themeColor="text1"/>
          <w:sz w:val="32"/>
          <w14:textFill>
            <w14:solidFill>
              <w14:schemeClr w14:val="tx1"/>
            </w14:solidFill>
          </w14:textFill>
        </w:rPr>
      </w:pPr>
      <w:r>
        <w:rPr>
          <w:b/>
          <w:bCs/>
          <w:color w:val="000000" w:themeColor="text1"/>
          <w:sz w:val="32"/>
          <w14:textFill>
            <w14:solidFill>
              <w14:schemeClr w14:val="tx1"/>
            </w14:solidFill>
          </w14:textFill>
        </w:rPr>
        <w:t>技术</w:t>
      </w:r>
      <w:r>
        <w:rPr>
          <w:rFonts w:hint="eastAsia"/>
          <w:b/>
          <w:bCs/>
          <w:color w:val="000000" w:themeColor="text1"/>
          <w:sz w:val="32"/>
          <w:lang w:val="en-US" w:eastAsia="zh-CN"/>
          <w14:textFill>
            <w14:solidFill>
              <w14:schemeClr w14:val="tx1"/>
            </w14:solidFill>
          </w14:textFill>
        </w:rPr>
        <w:t>参数</w:t>
      </w:r>
      <w:r>
        <w:rPr>
          <w:b/>
          <w:bCs/>
          <w:color w:val="000000" w:themeColor="text1"/>
          <w:sz w:val="32"/>
          <w14:textFill>
            <w14:solidFill>
              <w14:schemeClr w14:val="tx1"/>
            </w14:solidFill>
          </w14:textFill>
        </w:rPr>
        <w:t>要求</w:t>
      </w:r>
    </w:p>
    <w:p w14:paraId="1E513899">
      <w:pPr>
        <w:pStyle w:val="4"/>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Times New Roman" w:hAnsi="Times New Roman" w:eastAsia="宋体" w:cs="Times New Roman"/>
          <w:b/>
          <w:bCs/>
          <w:color w:val="000000" w:themeColor="text1"/>
          <w:sz w:val="28"/>
          <w:szCs w:val="28"/>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8"/>
          <w:szCs w:val="28"/>
          <w:u w:val="none"/>
          <w:lang w:val="en-US" w:eastAsia="zh-CN"/>
          <w14:textFill>
            <w14:solidFill>
              <w14:schemeClr w14:val="tx1"/>
            </w14:solidFill>
          </w14:textFill>
        </w:rPr>
        <w:t>一、需求明细</w:t>
      </w:r>
    </w:p>
    <w:tbl>
      <w:tblPr>
        <w:tblStyle w:val="9"/>
        <w:tblW w:w="8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79"/>
        <w:gridCol w:w="3652"/>
        <w:gridCol w:w="2738"/>
        <w:gridCol w:w="1726"/>
      </w:tblGrid>
      <w:tr w14:paraId="383B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BCC93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DC6608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3BEBF9C">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样本类型</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682ABB7">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报告周期</w:t>
            </w:r>
          </w:p>
        </w:tc>
      </w:tr>
      <w:tr w14:paraId="1D3C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8916A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0074E440">
            <w:pPr>
              <w:keepNext w:val="0"/>
              <w:keepLines w:val="0"/>
              <w:widowControl/>
              <w:suppressLineNumbers w:val="0"/>
              <w:snapToGrid w:val="0"/>
              <w:jc w:val="center"/>
              <w:textAlignment w:val="center"/>
              <w:rPr>
                <w:rFonts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血清维生素A测定（Vit.A）</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8DA05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E2CEC6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33A283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5C26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D92C1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46D27E0F">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血清维生素E测定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31959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6FB818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0368EC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ED5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65BA2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17A78032">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血清维生素K1测定（Vit.K1）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F29A3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8DB9A5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CA98A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32FB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B29E6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09141E4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血清维生素K2测定（Vit.K2）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6FBAD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070CFC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440BF8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F47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74E82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61612F2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铜蓝蛋白测定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CF56B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86AE0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38B2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8AB70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3A65190">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盐酸硫必利血药浓度</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87E38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FA363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5-6个工作日</w:t>
            </w:r>
          </w:p>
        </w:tc>
      </w:tr>
      <w:tr w14:paraId="0114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DA19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D470BDE">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阿立哌唑血药浓度</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98667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B5790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天，周六顺延</w:t>
            </w:r>
          </w:p>
        </w:tc>
      </w:tr>
      <w:tr w14:paraId="2C8C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5414E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E5ADA01">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胰岛素生长因子-1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EE18C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B0871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111F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1"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1733C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B5F50F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胰岛素生长因子结合蛋白-3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E332A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B0213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1679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250B3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581CAD3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生长发育四项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AB120D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末梢血 4-6d/</w:t>
            </w:r>
          </w:p>
          <w:p w14:paraId="029D9A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血清1mL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3854C4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29FCB1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FB9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FC4FE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BE45333">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营养两项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972359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末梢血 3-5d/</w:t>
            </w:r>
          </w:p>
          <w:p w14:paraId="52F663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血清1mL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ECCF16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72E50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0DD9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12E2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581A66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维生素6项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3CD8C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C7AC5A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0D451F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0DF3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81B59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354D014">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维生素9项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566682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E00448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p w14:paraId="1E5B21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146B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06E59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6714530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 12 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85386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8DE13C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p w14:paraId="261B1A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0A7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9A60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4347FEB2">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维生素D钙吸收基因检测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3EA49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全血 2.0mL (EDTA)/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口腔拭子</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4B815B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 天，</w:t>
            </w:r>
          </w:p>
          <w:p w14:paraId="3D0BA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周日顺延</w:t>
            </w:r>
          </w:p>
        </w:tc>
      </w:tr>
      <w:tr w14:paraId="590D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330A0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8373FE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铅</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6C6873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全血全血2.0mL/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120ul 末梢血</w:t>
            </w:r>
          </w:p>
          <w:p w14:paraId="2E4088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肝素钠抗凝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026382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48CF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7E00C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68046D0">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镉</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EBA105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全血2.0mL/</w:t>
            </w:r>
          </w:p>
          <w:p w14:paraId="24CA251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120ul 末梢血</w:t>
            </w:r>
          </w:p>
          <w:p w14:paraId="516604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肝素钠抗凝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3BD81B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5324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1"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61B5B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6E23E39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生长激素</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D1E8C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031843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74D7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1699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215EF5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子痫前期风险预测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8DFC1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F28DF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4天</w:t>
            </w:r>
          </w:p>
        </w:tc>
      </w:tr>
      <w:tr w14:paraId="126F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85F62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4B7B78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新生儿耳聋基因检测（17位点）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6A41D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足跟血2-3滴</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0D9DC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8天，周六周日顺延</w:t>
            </w:r>
          </w:p>
        </w:tc>
      </w:tr>
      <w:tr w14:paraId="2557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16C48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423C134">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孕妇耳聋基因检测（17位点）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F60E7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全血2.0mL（EDTA）</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82725B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8天，周六周日顺延</w:t>
            </w:r>
          </w:p>
        </w:tc>
      </w:tr>
      <w:tr w14:paraId="79C5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8EBF8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6F16E7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新生儿重症联合免疫缺陷病检测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599562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足跟血2-3滴</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4B75AC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6FED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11532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63E4F3D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新生儿17α-羟孕酮</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115131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血清0.5ml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2D855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3天，周六、周日顺延</w:t>
            </w:r>
          </w:p>
        </w:tc>
      </w:tr>
      <w:tr w14:paraId="04D3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783AE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48540844">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丙型肝炎病毒（HCV－RNA）定量</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02189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01179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每周2、5检测，当日发单</w:t>
            </w:r>
          </w:p>
        </w:tc>
      </w:tr>
      <w:tr w14:paraId="45F1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F92BD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5117BD6D">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丙型肝炎病毒（HCV）基因分型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00871B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512A3A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3天</w:t>
            </w:r>
          </w:p>
        </w:tc>
      </w:tr>
      <w:tr w14:paraId="18BF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B35C4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23720B9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完全叶酸检测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2BB3C4A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 2.0mL+</w:t>
            </w:r>
          </w:p>
          <w:p w14:paraId="6207443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D9DE7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5天</w:t>
            </w:r>
          </w:p>
        </w:tc>
      </w:tr>
      <w:tr w14:paraId="3B18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B0DD8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350C4D6">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周围神经病24项抗体检测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D7F99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血清/脑脊液2-3mL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2-8℃保存运输</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0D3916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168C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85EDA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504E80A">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PMseq-DNA 中枢神经系统感染病原微生物高通量基因检测</w:t>
            </w:r>
          </w:p>
        </w:tc>
        <w:tc>
          <w:tcPr>
            <w:tcW w:w="2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582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外周血5ml，游离核酸保存管/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骨髓0.5ml，游离核酸保存管/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脑脊液2.5ml，干燥无菌螺纹管/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房水0.2ml，干燥无菌螺纹管/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关节积液2.5ml，干燥无菌螺纹管/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脓肿抽液0.5ml，干燥无菌螺纹管/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其他穿刺液2.5ml，干燥无菌螺纹管/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新鲜组织3X3X3mm3，干燥无菌螺纹管，生理盐水浸没/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胸腹水2.5ml，干燥无菌螺纹管/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肺泡灌洗液2.5ml，干燥无菌螺纹管/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尿液2.5ml，干燥无菌螺纹管/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痰液2.5ml，干燥无菌螺纹管/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拭子2个，拭子保存管</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9FA46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1677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E85C6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41F6DF23">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PMseq-RNA 中枢神经系统感染病原微生物高通量基因检测</w:t>
            </w: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AA39D">
            <w:pPr>
              <w:snapToGrid w:val="0"/>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04F7C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42A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E5DDE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47777275">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PMseq-DR 中枢神经系统感染病原微生物高通量基因检测</w:t>
            </w: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B0172">
            <w:pPr>
              <w:snapToGrid w:val="0"/>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646B93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530C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0F650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6FF3E364">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PMseq-DNA Pro 高敏中枢神经系统感染病原微生物高通量基因检测</w:t>
            </w: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B63C5">
            <w:pPr>
              <w:snapToGrid w:val="0"/>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43514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8天</w:t>
            </w:r>
          </w:p>
        </w:tc>
      </w:tr>
      <w:tr w14:paraId="05E9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C9953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4437839">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雄烯二酮（ASD）</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DFE88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BE789C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3天，</w:t>
            </w:r>
          </w:p>
          <w:p w14:paraId="5873BB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03B6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5658F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55780EF6">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17α羟基孕酮（17α-OHP）</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41F2B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血清0.5mL</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036D2E1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4天，</w:t>
            </w:r>
          </w:p>
          <w:p w14:paraId="303D1D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52D2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D4EE5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E57539E">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他克莫司血清药物浓度测定</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FFEBA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 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2AA722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611998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3934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3B2BA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D87AAF3">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环孢素A血清药物浓度测定</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19746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 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4A565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0B52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9D7CE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B1CA17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卡马西平血清药物浓度测定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387DD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3B19D7B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5422C6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54A9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883AF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513341D3">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丙戊酸钠血清药物浓度测定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A114A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07248B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B3DC3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5442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0962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8618E08">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万古霉素血清药物浓度测定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79C9A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3FD1FD7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B6266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6ADA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77E36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370152A">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伏立康唑血清药物浓度测定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A006E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06C610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1BF7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223B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9991E5F">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华法林血清药物浓度测定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71848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8F198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24A3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B921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8DE5E7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奥氮平血清药物浓度测定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C0560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C4D31A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4FF2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4CE9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90D14D8">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替加环素血清药物浓度测定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DCECF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DB8EA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7E7D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9C8D7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2EFFB6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头孢他啶血清药物浓度测定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80903C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BBF02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7天</w:t>
            </w:r>
          </w:p>
        </w:tc>
      </w:tr>
      <w:tr w14:paraId="5C08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9E8A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F4A83FF">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美罗培南血清药物浓度测定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2B8783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B312D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6D02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01157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F303ED5">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头孢哌酮血清药物浓度测定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B8A30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9E0FD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7天</w:t>
            </w:r>
          </w:p>
        </w:tc>
      </w:tr>
      <w:tr w14:paraId="7722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27"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AF552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299CCC8">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哌拉西林血清药物浓度测定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1A93B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4E57D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r w14:paraId="7647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98"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775D9A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1929C05">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利奈唑胺血清药物浓度测定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FD85A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46B90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6天</w:t>
            </w:r>
          </w:p>
        </w:tc>
      </w:tr>
    </w:tbl>
    <w:p w14:paraId="07973694">
      <w:pPr>
        <w:pStyle w:val="4"/>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黑体" w:hAnsi="黑体" w:eastAsia="黑体" w:cs="黑体"/>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FF0000"/>
          <w:sz w:val="28"/>
          <w:szCs w:val="28"/>
          <w:u w:val="none"/>
          <w:lang w:val="en-US" w:eastAsia="zh-CN"/>
        </w:rPr>
        <w:br w:type="page"/>
      </w:r>
      <w:r>
        <w:rPr>
          <w:rFonts w:hint="eastAsia" w:ascii="黑体" w:hAnsi="黑体" w:eastAsia="黑体" w:cs="黑体"/>
          <w:b/>
          <w:bCs/>
          <w:color w:val="000000" w:themeColor="text1"/>
          <w:sz w:val="28"/>
          <w:szCs w:val="28"/>
          <w:lang w:val="en-US" w:eastAsia="zh-CN"/>
          <w14:textFill>
            <w14:solidFill>
              <w14:schemeClr w14:val="tx1"/>
            </w14:solidFill>
          </w14:textFill>
        </w:rPr>
        <w:t>二.详细技术要求、参数及产品资料等：</w:t>
      </w:r>
    </w:p>
    <w:p w14:paraId="7FB08208">
      <w:pPr>
        <w:keepNext w:val="0"/>
        <w:keepLines w:val="0"/>
        <w:pageBreakBefore w:val="0"/>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1、医院合作情况</w:t>
      </w:r>
    </w:p>
    <w:p w14:paraId="6784A7A2">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color w:val="000000" w:themeColor="text1"/>
          <w:spacing w:val="-4"/>
          <w:sz w:val="28"/>
          <w:szCs w:val="28"/>
          <w:u w:val="none"/>
          <w14:textFill>
            <w14:solidFill>
              <w14:schemeClr w14:val="tx1"/>
            </w14:solidFill>
          </w14:textFill>
        </w:rPr>
        <w:t>提供</w:t>
      </w:r>
      <w:r>
        <w:rPr>
          <w:rFonts w:hint="eastAsia"/>
          <w:color w:val="000000" w:themeColor="text1"/>
          <w:spacing w:val="-4"/>
          <w:sz w:val="28"/>
          <w:szCs w:val="28"/>
          <w:u w:val="none"/>
          <w14:textFill>
            <w14:solidFill>
              <w14:schemeClr w14:val="tx1"/>
            </w14:solidFill>
          </w14:textFill>
        </w:rPr>
        <w:t>同类检测项目与其他</w:t>
      </w:r>
      <w:r>
        <w:rPr>
          <w:color w:val="000000" w:themeColor="text1"/>
          <w:spacing w:val="-4"/>
          <w:sz w:val="28"/>
          <w:szCs w:val="28"/>
          <w:u w:val="none"/>
          <w14:textFill>
            <w14:solidFill>
              <w14:schemeClr w14:val="tx1"/>
            </w14:solidFill>
          </w14:textFill>
        </w:rPr>
        <w:t>医院</w:t>
      </w:r>
      <w:r>
        <w:rPr>
          <w:rFonts w:hint="eastAsia"/>
          <w:color w:val="000000" w:themeColor="text1"/>
          <w:spacing w:val="-4"/>
          <w:sz w:val="28"/>
          <w:szCs w:val="28"/>
          <w:u w:val="none"/>
          <w:lang w:val="en-US" w:eastAsia="zh-CN"/>
          <w14:textFill>
            <w14:solidFill>
              <w14:schemeClr w14:val="tx1"/>
            </w14:solidFill>
          </w14:textFill>
        </w:rPr>
        <w:t>检验</w:t>
      </w:r>
      <w:r>
        <w:rPr>
          <w:color w:val="000000" w:themeColor="text1"/>
          <w:spacing w:val="-4"/>
          <w:sz w:val="28"/>
          <w:szCs w:val="28"/>
          <w:u w:val="none"/>
          <w14:textFill>
            <w14:solidFill>
              <w14:schemeClr w14:val="tx1"/>
            </w14:solidFill>
          </w14:textFill>
        </w:rPr>
        <w:t>合作</w:t>
      </w:r>
      <w:r>
        <w:rPr>
          <w:rFonts w:hint="eastAsia"/>
          <w:color w:val="000000" w:themeColor="text1"/>
          <w:spacing w:val="-4"/>
          <w:sz w:val="28"/>
          <w:szCs w:val="28"/>
          <w:u w:val="none"/>
          <w:lang w:val="en-US" w:eastAsia="zh-CN"/>
          <w14:textFill>
            <w14:solidFill>
              <w14:schemeClr w14:val="tx1"/>
            </w14:solidFill>
          </w14:textFill>
        </w:rPr>
        <w:t>服务合同</w:t>
      </w:r>
      <w:r>
        <w:rPr>
          <w:color w:val="000000" w:themeColor="text1"/>
          <w:spacing w:val="-4"/>
          <w:sz w:val="28"/>
          <w:szCs w:val="28"/>
          <w:u w:val="none"/>
          <w14:textFill>
            <w14:solidFill>
              <w14:schemeClr w14:val="tx1"/>
            </w14:solidFill>
          </w14:textFill>
        </w:rPr>
        <w:t>并加盖公章。</w:t>
      </w:r>
    </w:p>
    <w:p w14:paraId="1147D91A">
      <w:pPr>
        <w:keepNext w:val="0"/>
        <w:keepLines w:val="0"/>
        <w:pageBreakBefore w:val="0"/>
        <w:numPr>
          <w:ilvl w:val="0"/>
          <w:numId w:val="2"/>
        </w:numPr>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实验室资质要求</w:t>
      </w:r>
    </w:p>
    <w:p w14:paraId="18B4B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default"/>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（1）具备有效的《医疗机构执业许可证》，并同时具备国家卫健委（原卫生部、卫计委）或省级临床检验中心核发的《临床基因扩增实验室技术验收合格证书》或批准文件。</w:t>
      </w:r>
    </w:p>
    <w:p w14:paraId="29B8994A">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（2）室间质评</w:t>
      </w:r>
    </w:p>
    <w:p w14:paraId="7D04A9E7">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①实验室应具有有效的国家临检中心室间质评证书且室间质评成绩合格，提供室间质评证书并加盖公章。</w:t>
      </w:r>
    </w:p>
    <w:p w14:paraId="1616B4F5">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②</w:t>
      </w:r>
      <w:r>
        <w:rPr>
          <w:rFonts w:hint="eastAsia"/>
          <w:color w:val="000000" w:themeColor="text1"/>
          <w:spacing w:val="-4"/>
          <w:sz w:val="28"/>
          <w:szCs w:val="28"/>
          <w:u w:val="none"/>
          <w:lang w:val="en-US" w:eastAsia="zh-CN"/>
          <w14:textFill>
            <w14:solidFill>
              <w14:schemeClr w14:val="tx1"/>
            </w14:solidFill>
          </w14:textFill>
        </w:rPr>
        <w:t>配合医院开展定期和不定期的质量抽查评估。</w:t>
      </w:r>
    </w:p>
    <w:p w14:paraId="24FB4D13">
      <w:pPr>
        <w:keepNext w:val="0"/>
        <w:keepLines w:val="0"/>
        <w:pageBreakBefore w:val="0"/>
        <w:numPr>
          <w:ilvl w:val="0"/>
          <w:numId w:val="3"/>
        </w:numPr>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投标人自有</w:t>
      </w:r>
      <w:r>
        <w:rPr>
          <w:rFonts w:hint="eastAsia" w:ascii="宋体" w:hAnsi="宋体" w:eastAsia="宋体" w:cs="宋体"/>
          <w:color w:val="000000" w:themeColor="text1"/>
          <w:spacing w:val="-4"/>
          <w:sz w:val="28"/>
          <w:szCs w:val="28"/>
          <w:u w:val="none"/>
          <w:lang w:val="en-US" w:eastAsia="zh-CN"/>
          <w14:textFill>
            <w14:solidFill>
              <w14:schemeClr w14:val="tx1"/>
            </w14:solidFill>
          </w14:textFill>
        </w:rPr>
        <w:t>ISO 15189</w:t>
      </w:r>
      <w:r>
        <w:rPr>
          <w:rFonts w:hint="eastAsia"/>
          <w:color w:val="000000" w:themeColor="text1"/>
          <w:spacing w:val="-4"/>
          <w:sz w:val="28"/>
          <w:szCs w:val="28"/>
          <w:u w:val="none"/>
          <w:lang w:val="en-US" w:eastAsia="zh-CN"/>
          <w14:textFill>
            <w14:solidFill>
              <w14:schemeClr w14:val="tx1"/>
            </w14:solidFill>
          </w14:textFill>
        </w:rPr>
        <w:t>实验室认可证书，提供相关证明材料扫描件并加盖公章。</w:t>
      </w:r>
    </w:p>
    <w:p w14:paraId="39837B8E">
      <w:pPr>
        <w:keepNext w:val="0"/>
        <w:keepLines w:val="0"/>
        <w:pageBreakBefore w:val="0"/>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3、服务能力</w:t>
      </w:r>
    </w:p>
    <w:p w14:paraId="0044958E">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（1）检测服务</w:t>
      </w:r>
    </w:p>
    <w:p w14:paraId="37D4C4AB">
      <w:pPr>
        <w:keepNext w:val="0"/>
        <w:keepLines w:val="0"/>
        <w:pageBreakBefore w:val="0"/>
        <w:kinsoku/>
        <w:wordWrap/>
        <w:overflowPunct/>
        <w:topLinePunct w:val="0"/>
        <w:autoSpaceDE/>
        <w:autoSpaceDN/>
        <w:bidi w:val="0"/>
        <w:spacing w:line="360" w:lineRule="auto"/>
        <w:ind w:firstLine="544" w:firstLineChars="200"/>
        <w:textAlignment w:val="auto"/>
        <w:rPr>
          <w:rFonts w:hint="default"/>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w:t>
      </w:r>
      <w:r>
        <w:rPr>
          <w:rFonts w:hint="default"/>
          <w:color w:val="000000" w:themeColor="text1"/>
          <w:spacing w:val="-4"/>
          <w:sz w:val="28"/>
          <w:szCs w:val="28"/>
          <w:u w:val="none"/>
          <w:lang w:val="en-US" w:eastAsia="zh-CN"/>
          <w14:textFill>
            <w14:solidFill>
              <w14:schemeClr w14:val="tx1"/>
            </w14:solidFill>
          </w14:textFill>
        </w:rPr>
        <w:t>实验室和实验室人员资质齐全</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第三方医学检测机构要保证按照国家检测规范进行操作</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保证向医院提供高质量的检测项目服务</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保证检测机构结果的准确性、及时性。</w:t>
      </w:r>
    </w:p>
    <w:p w14:paraId="4D44E6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药物浓度、维生素系列、中枢神经系统感染病原微生物高通量基因项目检测，需符合国家和地方医疗器械盒试剂使用要求。</w:t>
      </w:r>
      <w:r>
        <w:rPr>
          <w:color w:val="000000" w:themeColor="text1"/>
          <w:sz w:val="28"/>
          <w:szCs w:val="28"/>
          <w14:textFill>
            <w14:solidFill>
              <w14:schemeClr w14:val="tx1"/>
            </w14:solidFill>
          </w14:textFill>
        </w:rPr>
        <w:t>质量控制（QC）措施覆盖仪器性能、样品处理、方法可靠性、数据有效性等全流程，以确保结果准确、精密、可追溯。</w:t>
      </w:r>
    </w:p>
    <w:p w14:paraId="6D788ACA">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②</w:t>
      </w: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采样所需特殊检查耗材（如特殊真空采血管、核酸标本保存液等）由供应商提供，不需采购人额外采购。</w:t>
      </w:r>
    </w:p>
    <w:p w14:paraId="50FD68E9">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③乙方在检测过程中如出现危急值时，第三方检测机构有责任以电话、短信、邮箱等任一形式发送至医院指定的联系方式，并按流程规定立即通知临床科室及相关医师。</w:t>
      </w:r>
    </w:p>
    <w:p w14:paraId="0B00A54D">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④</w:t>
      </w:r>
      <w:r>
        <w:rPr>
          <w:rFonts w:hint="eastAsia"/>
          <w:color w:val="000000" w:themeColor="text1"/>
          <w:spacing w:val="-4"/>
          <w:sz w:val="28"/>
          <w:szCs w:val="28"/>
          <w:u w:val="none"/>
          <w:lang w:val="en-US" w:eastAsia="zh-CN"/>
          <w14:textFill>
            <w14:solidFill>
              <w14:schemeClr w14:val="tx1"/>
            </w14:solidFill>
          </w14:textFill>
        </w:rPr>
        <w:t>投标供应商提供院方使用科室报告单传输软件，主要功能包括：历史送检信息数据查询、报告打印功能等软件其他基础功能。</w:t>
      </w:r>
    </w:p>
    <w:p w14:paraId="3448FBF5">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（2）物流服务</w:t>
      </w:r>
    </w:p>
    <w:p w14:paraId="3006ABFF">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样本交接及运送过程必须符合样本的生物安全管理要求。</w:t>
      </w:r>
    </w:p>
    <w:p w14:paraId="3D69EF47">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②</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所有样本运送必须采用符合相关标准的冷链物流车或转送车辆及冷链物流箱，冷链物流车或转送车辆及冷链物流箱配备数量满足标本转送要求。</w:t>
      </w:r>
    </w:p>
    <w:p w14:paraId="3F11275B">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③必须配备完善医疗冷链物流系统和信息服务体系，要保证接收、送检标本运输过程的安全，保证标本的质量。乙方每周6次由专人到甲方指定地点收取标本，上门服务时间为周一到周六，按双方约定要求时间上门，遇特殊标本可机动收取。</w:t>
      </w:r>
    </w:p>
    <w:p w14:paraId="69FAA798">
      <w:pPr>
        <w:keepNext w:val="0"/>
        <w:keepLines w:val="0"/>
        <w:pageBreakBefore w:val="0"/>
        <w:kinsoku/>
        <w:wordWrap/>
        <w:overflowPunct/>
        <w:topLinePunct w:val="0"/>
        <w:autoSpaceDE/>
        <w:autoSpaceDN/>
        <w:bidi w:val="0"/>
        <w:spacing w:line="360" w:lineRule="auto"/>
        <w:ind w:firstLine="544" w:firstLineChars="200"/>
        <w:textAlignment w:val="auto"/>
        <w:rPr>
          <w:rFonts w:hint="default"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④标本接收人员要通过严格培训，负责标本质量的初检、标识的核对，标本的接收登记及包装储存，确保及时接收、送检标本和及时检验。标本不符合检验要求时，应及时通知采购人重新取样。</w:t>
      </w:r>
    </w:p>
    <w:p w14:paraId="02B70137">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b w:val="0"/>
          <w:bCs/>
          <w:color w:val="000000" w:themeColor="text1"/>
          <w:spacing w:val="-4"/>
          <w:sz w:val="28"/>
          <w:szCs w:val="28"/>
          <w:u w:val="none"/>
          <w14:textFill>
            <w14:solidFill>
              <w14:schemeClr w14:val="tx1"/>
            </w14:solidFill>
          </w14:textFill>
        </w:rPr>
        <w:t>（3）报告时间</w:t>
      </w:r>
    </w:p>
    <w:p w14:paraId="40764524">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rFonts w:hint="eastAsia"/>
          <w:b w:val="0"/>
          <w:bCs/>
          <w:color w:val="000000" w:themeColor="text1"/>
          <w:spacing w:val="-4"/>
          <w:sz w:val="28"/>
          <w:szCs w:val="28"/>
          <w:u w:val="none"/>
          <w:lang w:val="en-US" w:eastAsia="zh-CN"/>
          <w14:textFill>
            <w14:solidFill>
              <w14:schemeClr w14:val="tx1"/>
            </w14:solidFill>
          </w14:textFill>
        </w:rPr>
        <w:t>供应商需满足技术要求中需求</w:t>
      </w:r>
      <w:r>
        <w:rPr>
          <w:rFonts w:hint="eastAsia" w:ascii="Times New Roman" w:hAnsi="Times New Roman" w:eastAsia="宋体" w:cs="Times New Roman"/>
          <w:b w:val="0"/>
          <w:bCs/>
          <w:color w:val="000000" w:themeColor="text1"/>
          <w:sz w:val="28"/>
          <w:szCs w:val="28"/>
          <w:u w:val="none"/>
          <w:lang w:val="en-US" w:eastAsia="zh-CN"/>
          <w14:textFill>
            <w14:solidFill>
              <w14:schemeClr w14:val="tx1"/>
            </w14:solidFill>
          </w14:textFill>
        </w:rPr>
        <w:t>明细</w:t>
      </w:r>
      <w:r>
        <w:rPr>
          <w:b w:val="0"/>
          <w:bCs/>
          <w:color w:val="000000" w:themeColor="text1"/>
          <w:spacing w:val="-4"/>
          <w:sz w:val="28"/>
          <w:szCs w:val="28"/>
          <w:u w:val="none"/>
          <w14:textFill>
            <w14:solidFill>
              <w14:schemeClr w14:val="tx1"/>
            </w14:solidFill>
          </w14:textFill>
        </w:rPr>
        <w:t>规定</w:t>
      </w:r>
      <w:r>
        <w:rPr>
          <w:rFonts w:hint="eastAsia"/>
          <w:b w:val="0"/>
          <w:bCs/>
          <w:color w:val="000000" w:themeColor="text1"/>
          <w:spacing w:val="-4"/>
          <w:sz w:val="28"/>
          <w:szCs w:val="28"/>
          <w:u w:val="none"/>
          <w:lang w:val="en-US" w:eastAsia="zh-CN"/>
          <w14:textFill>
            <w14:solidFill>
              <w14:schemeClr w14:val="tx1"/>
            </w14:solidFill>
          </w14:textFill>
        </w:rPr>
        <w:t>的“</w:t>
      </w:r>
      <w:r>
        <w:rPr>
          <w:b w:val="0"/>
          <w:bCs/>
          <w:color w:val="000000" w:themeColor="text1"/>
          <w:spacing w:val="-4"/>
          <w:sz w:val="28"/>
          <w:szCs w:val="28"/>
          <w:u w:val="none"/>
          <w14:textFill>
            <w14:solidFill>
              <w14:schemeClr w14:val="tx1"/>
            </w14:solidFill>
          </w14:textFill>
        </w:rPr>
        <w:t>报告时间</w:t>
      </w:r>
      <w:r>
        <w:rPr>
          <w:rFonts w:hint="eastAsia"/>
          <w:b w:val="0"/>
          <w:bCs/>
          <w:color w:val="000000" w:themeColor="text1"/>
          <w:spacing w:val="-4"/>
          <w:sz w:val="28"/>
          <w:szCs w:val="28"/>
          <w:u w:val="none"/>
          <w:lang w:val="en-US" w:eastAsia="zh-CN"/>
          <w14:textFill>
            <w14:solidFill>
              <w14:schemeClr w14:val="tx1"/>
            </w14:solidFill>
          </w14:textFill>
        </w:rPr>
        <w:t>”</w:t>
      </w:r>
      <w:r>
        <w:rPr>
          <w:b w:val="0"/>
          <w:bCs/>
          <w:color w:val="000000" w:themeColor="text1"/>
          <w:spacing w:val="-4"/>
          <w:sz w:val="28"/>
          <w:szCs w:val="28"/>
          <w:u w:val="none"/>
          <w14:textFill>
            <w14:solidFill>
              <w14:schemeClr w14:val="tx1"/>
            </w14:solidFill>
          </w14:textFill>
        </w:rPr>
        <w:t>内，准时发放报告，保证检测报告的准确性和及时性。</w:t>
      </w:r>
    </w:p>
    <w:p w14:paraId="6902DC12">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b w:val="0"/>
          <w:bCs/>
          <w:color w:val="000000" w:themeColor="text1"/>
          <w:spacing w:val="-4"/>
          <w:sz w:val="28"/>
          <w:szCs w:val="28"/>
          <w:u w:val="none"/>
          <w14:textFill>
            <w14:solidFill>
              <w14:schemeClr w14:val="tx1"/>
            </w14:solidFill>
          </w14:textFill>
        </w:rPr>
        <w:t>（4）团队实力</w:t>
      </w:r>
    </w:p>
    <w:p w14:paraId="58D80D9E">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color w:val="000000" w:themeColor="text1"/>
          <w:spacing w:val="-4"/>
          <w:sz w:val="28"/>
          <w:szCs w:val="28"/>
          <w:u w:val="none"/>
          <w14:textFill>
            <w14:solidFill>
              <w14:schemeClr w14:val="tx1"/>
            </w14:solidFill>
          </w14:textFill>
        </w:rPr>
        <w:t>所委派本项目的人员配备必须合理，职责明确，提供完备的服务团队，包括项目负责人、技术人员等均需要医学检验相关专业</w:t>
      </w:r>
      <w:r>
        <w:rPr>
          <w:color w:val="000000" w:themeColor="text1"/>
          <w:spacing w:val="-4"/>
          <w:sz w:val="28"/>
          <w:szCs w:val="28"/>
          <w:u w:val="none"/>
          <w14:textFill>
            <w14:solidFill>
              <w14:schemeClr w14:val="tx1"/>
            </w14:solidFill>
          </w14:textFill>
        </w:rPr>
        <w:t>。</w:t>
      </w:r>
    </w:p>
    <w:p w14:paraId="318DA6B9">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①</w:t>
      </w:r>
      <w:r>
        <w:rPr>
          <w:color w:val="000000" w:themeColor="text1"/>
          <w:spacing w:val="-4"/>
          <w:sz w:val="28"/>
          <w:szCs w:val="28"/>
          <w:u w:val="none"/>
          <w14:textFill>
            <w14:solidFill>
              <w14:schemeClr w14:val="tx1"/>
            </w14:solidFill>
          </w14:textFill>
        </w:rPr>
        <w:t>签发报告的</w:t>
      </w:r>
      <w:r>
        <w:rPr>
          <w:rFonts w:hint="eastAsia"/>
          <w:color w:val="000000" w:themeColor="text1"/>
          <w:spacing w:val="-4"/>
          <w:sz w:val="28"/>
          <w:szCs w:val="28"/>
          <w:u w:val="none"/>
          <w:lang w:val="en-US" w:eastAsia="zh-CN"/>
          <w14:textFill>
            <w14:solidFill>
              <w14:schemeClr w14:val="tx1"/>
            </w14:solidFill>
          </w14:textFill>
        </w:rPr>
        <w:t>人员</w:t>
      </w:r>
      <w:r>
        <w:rPr>
          <w:color w:val="000000" w:themeColor="text1"/>
          <w:spacing w:val="-4"/>
          <w:sz w:val="28"/>
          <w:szCs w:val="28"/>
          <w:u w:val="none"/>
          <w14:textFill>
            <w14:solidFill>
              <w14:schemeClr w14:val="tx1"/>
            </w14:solidFill>
          </w14:textFill>
        </w:rPr>
        <w:t>应具有</w:t>
      </w:r>
      <w:r>
        <w:rPr>
          <w:rFonts w:hint="eastAsia"/>
          <w:color w:val="000000" w:themeColor="text1"/>
          <w:spacing w:val="-4"/>
          <w:sz w:val="28"/>
          <w:szCs w:val="28"/>
          <w:u w:val="none"/>
          <w:lang w:val="en-US" w:eastAsia="zh-CN"/>
          <w14:textFill>
            <w14:solidFill>
              <w14:schemeClr w14:val="tx1"/>
            </w14:solidFill>
          </w14:textFill>
        </w:rPr>
        <w:t>中级以上职称证</w:t>
      </w:r>
      <w:r>
        <w:rPr>
          <w:color w:val="000000" w:themeColor="text1"/>
          <w:spacing w:val="-4"/>
          <w:sz w:val="28"/>
          <w:szCs w:val="28"/>
          <w:u w:val="none"/>
          <w14:textFill>
            <w14:solidFill>
              <w14:schemeClr w14:val="tx1"/>
            </w14:solidFill>
          </w14:textFill>
        </w:rPr>
        <w:t>，</w:t>
      </w:r>
      <w:r>
        <w:rPr>
          <w:rFonts w:hint="eastAsia"/>
          <w:color w:val="000000" w:themeColor="text1"/>
          <w:spacing w:val="-4"/>
          <w:sz w:val="28"/>
          <w:szCs w:val="28"/>
          <w:u w:val="none"/>
          <w14:textFill>
            <w14:solidFill>
              <w14:schemeClr w14:val="tx1"/>
            </w14:solidFill>
          </w14:textFill>
        </w:rPr>
        <w:t>不少于2人，</w:t>
      </w:r>
      <w:r>
        <w:rPr>
          <w:color w:val="000000" w:themeColor="text1"/>
          <w:spacing w:val="-4"/>
          <w:sz w:val="28"/>
          <w:szCs w:val="28"/>
          <w:u w:val="none"/>
          <w14:textFill>
            <w14:solidFill>
              <w14:schemeClr w14:val="tx1"/>
            </w14:solidFill>
          </w14:textFill>
        </w:rPr>
        <w:t>提供证明材料。</w:t>
      </w:r>
    </w:p>
    <w:p w14:paraId="1092F849">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②</w:t>
      </w:r>
      <w:r>
        <w:rPr>
          <w:color w:val="000000" w:themeColor="text1"/>
          <w:spacing w:val="-4"/>
          <w:sz w:val="28"/>
          <w:szCs w:val="28"/>
          <w:u w:val="none"/>
          <w14:textFill>
            <w14:solidFill>
              <w14:schemeClr w14:val="tx1"/>
            </w14:solidFill>
          </w14:textFill>
        </w:rPr>
        <w:t>实验员应持有PCR检测上岗证（以上人员须为在职员工）</w:t>
      </w:r>
      <w:r>
        <w:rPr>
          <w:rFonts w:hint="eastAsia"/>
          <w:color w:val="000000" w:themeColor="text1"/>
          <w:spacing w:val="-4"/>
          <w:sz w:val="28"/>
          <w:szCs w:val="28"/>
          <w:u w:val="none"/>
          <w14:textFill>
            <w14:solidFill>
              <w14:schemeClr w14:val="tx1"/>
            </w14:solidFill>
          </w14:textFill>
        </w:rPr>
        <w:t>，不少于</w:t>
      </w:r>
      <w:r>
        <w:rPr>
          <w:rFonts w:hint="eastAsia"/>
          <w:color w:val="000000" w:themeColor="text1"/>
          <w:spacing w:val="-4"/>
          <w:sz w:val="28"/>
          <w:szCs w:val="28"/>
          <w:u w:val="none"/>
          <w:lang w:val="en-US" w:eastAsia="zh-CN"/>
          <w14:textFill>
            <w14:solidFill>
              <w14:schemeClr w14:val="tx1"/>
            </w14:solidFill>
          </w14:textFill>
        </w:rPr>
        <w:t>2</w:t>
      </w:r>
      <w:r>
        <w:rPr>
          <w:rFonts w:hint="eastAsia"/>
          <w:color w:val="000000" w:themeColor="text1"/>
          <w:spacing w:val="-4"/>
          <w:sz w:val="28"/>
          <w:szCs w:val="28"/>
          <w:u w:val="none"/>
          <w14:textFill>
            <w14:solidFill>
              <w14:schemeClr w14:val="tx1"/>
            </w14:solidFill>
          </w14:textFill>
        </w:rPr>
        <w:t>人</w:t>
      </w:r>
      <w:r>
        <w:rPr>
          <w:color w:val="000000" w:themeColor="text1"/>
          <w:spacing w:val="-4"/>
          <w:sz w:val="28"/>
          <w:szCs w:val="28"/>
          <w:u w:val="none"/>
          <w14:textFill>
            <w14:solidFill>
              <w14:schemeClr w14:val="tx1"/>
            </w14:solidFill>
          </w14:textFill>
        </w:rPr>
        <w:t>，提供社保部门出具的在开标截止时间前三个月内社保缴纳证明资料，并加盖公章</w:t>
      </w:r>
      <w:r>
        <w:rPr>
          <w:rFonts w:hint="eastAsia"/>
          <w:color w:val="000000" w:themeColor="text1"/>
          <w:spacing w:val="-4"/>
          <w:sz w:val="28"/>
          <w:szCs w:val="28"/>
          <w:u w:val="none"/>
          <w:lang w:eastAsia="zh-CN"/>
          <w14:textFill>
            <w14:solidFill>
              <w14:schemeClr w14:val="tx1"/>
            </w14:solidFill>
          </w14:textFill>
        </w:rPr>
        <w:t>，</w:t>
      </w:r>
      <w:r>
        <w:rPr>
          <w:rFonts w:hint="eastAsia"/>
          <w:color w:val="000000" w:themeColor="text1"/>
          <w:spacing w:val="-4"/>
          <w:sz w:val="28"/>
          <w:szCs w:val="28"/>
          <w:u w:val="none"/>
          <w:lang w:val="en-US" w:eastAsia="zh-CN"/>
          <w14:textFill>
            <w14:solidFill>
              <w14:schemeClr w14:val="tx1"/>
            </w14:solidFill>
          </w14:textFill>
        </w:rPr>
        <w:t>退休人员需提供返聘合同并加盖公章</w:t>
      </w:r>
      <w:r>
        <w:rPr>
          <w:color w:val="000000" w:themeColor="text1"/>
          <w:spacing w:val="-4"/>
          <w:sz w:val="28"/>
          <w:szCs w:val="28"/>
          <w:u w:val="none"/>
          <w14:textFill>
            <w14:solidFill>
              <w14:schemeClr w14:val="tx1"/>
            </w14:solidFill>
          </w14:textFill>
        </w:rPr>
        <w:t>。</w:t>
      </w:r>
    </w:p>
    <w:p w14:paraId="32396911">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③</w:t>
      </w:r>
      <w:r>
        <w:rPr>
          <w:color w:val="000000" w:themeColor="text1"/>
          <w:spacing w:val="-4"/>
          <w:sz w:val="28"/>
          <w:szCs w:val="28"/>
          <w:u w:val="none"/>
          <w14:textFill>
            <w14:solidFill>
              <w14:schemeClr w14:val="tx1"/>
            </w14:solidFill>
          </w14:textFill>
        </w:rPr>
        <w:t>根据检测项目，需建立独立团队对检测中出现的问题进行服务和及时响应。</w:t>
      </w:r>
    </w:p>
    <w:p w14:paraId="7DA6C85C">
      <w:pPr>
        <w:keepNext w:val="0"/>
        <w:keepLines w:val="0"/>
        <w:pageBreakBefore w:val="0"/>
        <w:kinsoku/>
        <w:wordWrap/>
        <w:overflowPunct/>
        <w:topLinePunct w:val="0"/>
        <w:autoSpaceDE/>
        <w:autoSpaceDN/>
        <w:bidi w:val="0"/>
        <w:spacing w:line="360" w:lineRule="auto"/>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4、售后服务</w:t>
      </w:r>
    </w:p>
    <w:p w14:paraId="4D45432D">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（1）售后服务要求 ：提供标准电话技术支持（7×24 小时）。成交供应商接到医院技术通知后 30 分钟内响应，两小时内到达现场。</w:t>
      </w:r>
    </w:p>
    <w:p w14:paraId="72225BBE">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4"/>
          <w:sz w:val="28"/>
          <w:szCs w:val="28"/>
          <w:u w:val="none"/>
          <w14:textFill>
            <w14:solidFill>
              <w14:schemeClr w14:val="tx1"/>
            </w14:solidFill>
          </w14:textFill>
        </w:rPr>
        <w:t>对检测的标本进行妥善保存，以便检测结果有疑义时进行免费复查，这种情况所发生的费用，由投标人承担。</w:t>
      </w:r>
    </w:p>
    <w:p w14:paraId="06B58500">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w:t>
      </w:r>
      <w:r>
        <w:rPr>
          <w:rFonts w:hint="eastAsia" w:ascii="Times New Roman" w:hAnsi="Times New Roman" w:eastAsia="宋体" w:cs="Times New Roman"/>
          <w:color w:val="000000" w:themeColor="text1"/>
          <w:spacing w:val="-4"/>
          <w:sz w:val="28"/>
          <w:szCs w:val="28"/>
          <w:u w:val="none"/>
          <w14:textFill>
            <w14:solidFill>
              <w14:schemeClr w14:val="tx1"/>
            </w14:solidFill>
          </w14:textFill>
        </w:rPr>
        <w:t>采购人授权医务人员可以随时调阅检验结果，供应商应保证病人资料的准确性、检验结果的及时性以及资料的保密性，并提供查询系统使用的培训与技术支持。</w:t>
      </w:r>
    </w:p>
    <w:p w14:paraId="6938B09B">
      <w:pPr>
        <w:keepNext w:val="0"/>
        <w:keepLines w:val="0"/>
        <w:pageBreakBefore w:val="0"/>
        <w:kinsoku/>
        <w:wordWrap/>
        <w:overflowPunct/>
        <w:topLinePunct w:val="0"/>
        <w:autoSpaceDE/>
        <w:autoSpaceDN/>
        <w:bidi w:val="0"/>
        <w:spacing w:line="360" w:lineRule="auto"/>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5、其他要求</w:t>
      </w:r>
    </w:p>
    <w:p w14:paraId="2EEC7350">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1）投标供应商必须以符合国家标准的方法学提供精准检测结果，并保证检测结果的质量，对检测结果负责。如发生差错，积极配合医院解决因质量等原因引起的医疗纠纷，并承担其责任范畴内产生法律责任和赔偿。</w:t>
      </w:r>
    </w:p>
    <w:p w14:paraId="7D4C2529">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（2）投标供应商有为医院保密的责任，未经医院同意或授权前提下，供应商不得向医院及其工作人员以外的任何单位或个人泄露医院委托检验的项目、检验的内容、检验的结果，但受检者及其授权代理人查询 、咨询、复印其检验项目、检验结果除外。</w:t>
      </w:r>
    </w:p>
    <w:p w14:paraId="28CB07CF">
      <w:pPr>
        <w:keepNext w:val="0"/>
        <w:keepLines w:val="0"/>
        <w:pageBreakBefore w:val="0"/>
        <w:kinsoku/>
        <w:wordWrap/>
        <w:overflowPunct/>
        <w:topLinePunct w:val="0"/>
        <w:autoSpaceDE/>
        <w:autoSpaceDN/>
        <w:bidi w:val="0"/>
        <w:spacing w:line="360" w:lineRule="auto"/>
        <w:ind w:firstLine="544" w:firstLineChars="200"/>
        <w:textAlignment w:val="auto"/>
        <w:rPr>
          <w:rFonts w:hint="default"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（3）未经招标人书面许可，投标人不得将所产生实验数据用于科研项目、论文等研究工作，否则将承担由此造成的一切损失。</w:t>
      </w:r>
    </w:p>
    <w:p w14:paraId="66834ECD">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（4）①误检率0%；②漏检率0%；③及时率100%；④误报率0%；⑤标本丢失、运输错误：0例；⑥危机值报告率和及时率：100%。</w:t>
      </w:r>
    </w:p>
    <w:p w14:paraId="5BB62D96">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p>
    <w:p w14:paraId="21A1C3AB">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p>
    <w:p w14:paraId="3475C1E1">
      <w:pPr>
        <w:pStyle w:val="4"/>
        <w:keepNext w:val="0"/>
        <w:keepLines w:val="0"/>
        <w:pageBreakBefore w:val="0"/>
        <w:kinsoku/>
        <w:wordWrap/>
        <w:overflowPunct/>
        <w:topLinePunct w:val="0"/>
        <w:autoSpaceDE/>
        <w:autoSpaceDN/>
        <w:bidi w:val="0"/>
        <w:spacing w:line="360" w:lineRule="auto"/>
        <w:ind w:hangingChars="175"/>
        <w:jc w:val="center"/>
        <w:textAlignment w:val="auto"/>
        <w:rPr>
          <w:b/>
          <w:bCs/>
          <w:color w:val="000000" w:themeColor="text1"/>
          <w:sz w:val="32"/>
          <w14:textFill>
            <w14:solidFill>
              <w14:schemeClr w14:val="tx1"/>
            </w14:solidFill>
          </w14:textFill>
        </w:rPr>
      </w:pPr>
    </w:p>
    <w:p w14:paraId="195C7C75">
      <w:pPr>
        <w:pStyle w:val="4"/>
        <w:keepNext w:val="0"/>
        <w:keepLines w:val="0"/>
        <w:pageBreakBefore w:val="0"/>
        <w:kinsoku/>
        <w:wordWrap/>
        <w:overflowPunct/>
        <w:topLinePunct w:val="0"/>
        <w:autoSpaceDE/>
        <w:autoSpaceDN/>
        <w:bidi w:val="0"/>
        <w:spacing w:line="360" w:lineRule="auto"/>
        <w:ind w:hangingChars="175"/>
        <w:jc w:val="center"/>
        <w:textAlignment w:val="auto"/>
        <w:rPr>
          <w:rFonts w:hint="eastAsia"/>
          <w:b/>
          <w:bCs/>
          <w:color w:val="000000" w:themeColor="text1"/>
          <w:sz w:val="32"/>
          <w:lang w:val="en-US" w:eastAsia="zh-CN"/>
          <w14:textFill>
            <w14:solidFill>
              <w14:schemeClr w14:val="tx1"/>
            </w14:solidFill>
          </w14:textFill>
        </w:rPr>
      </w:pPr>
      <w:r>
        <w:rPr>
          <w:rFonts w:hint="eastAsia"/>
          <w:b/>
          <w:bCs/>
          <w:color w:val="000000" w:themeColor="text1"/>
          <w:sz w:val="32"/>
          <w:lang w:val="en-US" w:eastAsia="zh-CN"/>
          <w14:textFill>
            <w14:solidFill>
              <w14:schemeClr w14:val="tx1"/>
            </w14:solidFill>
          </w14:textFill>
        </w:rPr>
        <w:t xml:space="preserve">            大庆市人民医院</w:t>
      </w:r>
    </w:p>
    <w:p w14:paraId="14B3E242">
      <w:pPr>
        <w:pStyle w:val="4"/>
        <w:keepNext w:val="0"/>
        <w:keepLines w:val="0"/>
        <w:pageBreakBefore w:val="0"/>
        <w:kinsoku/>
        <w:wordWrap/>
        <w:overflowPunct/>
        <w:topLinePunct w:val="0"/>
        <w:autoSpaceDE/>
        <w:autoSpaceDN/>
        <w:bidi w:val="0"/>
        <w:spacing w:line="360" w:lineRule="auto"/>
        <w:ind w:hangingChars="175"/>
        <w:jc w:val="center"/>
        <w:textAlignment w:val="auto"/>
        <w:rPr>
          <w:rFonts w:hint="default"/>
          <w:b/>
          <w:bCs/>
          <w:color w:val="000000" w:themeColor="text1"/>
          <w:sz w:val="32"/>
          <w:lang w:val="en-US" w:eastAsia="zh-CN"/>
          <w14:textFill>
            <w14:solidFill>
              <w14:schemeClr w14:val="tx1"/>
            </w14:solidFill>
          </w14:textFill>
        </w:rPr>
      </w:pPr>
      <w:r>
        <w:rPr>
          <w:rFonts w:hint="eastAsia"/>
          <w:b/>
          <w:bCs/>
          <w:color w:val="000000" w:themeColor="text1"/>
          <w:sz w:val="32"/>
          <w:lang w:val="en-US" w:eastAsia="zh-CN"/>
          <w14:textFill>
            <w14:solidFill>
              <w14:schemeClr w14:val="tx1"/>
            </w14:solidFill>
          </w14:textFill>
        </w:rPr>
        <w:t xml:space="preserve">             2025年9月7日</w:t>
      </w:r>
    </w:p>
    <w:sectPr>
      <w:footerReference r:id="rId3" w:type="default"/>
      <w:pgSz w:w="11906" w:h="16838"/>
      <w:pgMar w:top="1134" w:right="1531" w:bottom="113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2DB6">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F25D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DF25D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10FBD"/>
    <w:multiLevelType w:val="singleLevel"/>
    <w:tmpl w:val="B5C10FBD"/>
    <w:lvl w:ilvl="0" w:tentative="0">
      <w:start w:val="2"/>
      <w:numFmt w:val="decimal"/>
      <w:suff w:val="nothing"/>
      <w:lvlText w:val="%1、"/>
      <w:lvlJc w:val="left"/>
    </w:lvl>
  </w:abstractNum>
  <w:abstractNum w:abstractNumId="1">
    <w:nsid w:val="09117E82"/>
    <w:multiLevelType w:val="multilevel"/>
    <w:tmpl w:val="09117E8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171FDD5"/>
    <w:multiLevelType w:val="singleLevel"/>
    <w:tmpl w:val="1171FDD5"/>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42"/>
    <w:rsid w:val="003A389F"/>
    <w:rsid w:val="00612D52"/>
    <w:rsid w:val="008311BA"/>
    <w:rsid w:val="00A43142"/>
    <w:rsid w:val="00A46ADA"/>
    <w:rsid w:val="00C823C4"/>
    <w:rsid w:val="00FD05EF"/>
    <w:rsid w:val="010F7FF3"/>
    <w:rsid w:val="01DD3C4D"/>
    <w:rsid w:val="026C0394"/>
    <w:rsid w:val="02752EF7"/>
    <w:rsid w:val="04877D5D"/>
    <w:rsid w:val="04946FA7"/>
    <w:rsid w:val="04C335CE"/>
    <w:rsid w:val="05157BA2"/>
    <w:rsid w:val="051F2BD6"/>
    <w:rsid w:val="05501726"/>
    <w:rsid w:val="05BB6053"/>
    <w:rsid w:val="05D40077"/>
    <w:rsid w:val="06172848"/>
    <w:rsid w:val="065E3BAA"/>
    <w:rsid w:val="06902C4A"/>
    <w:rsid w:val="06BA0ABE"/>
    <w:rsid w:val="07DB63B0"/>
    <w:rsid w:val="08492C88"/>
    <w:rsid w:val="095C3486"/>
    <w:rsid w:val="0A31510B"/>
    <w:rsid w:val="0AC6703C"/>
    <w:rsid w:val="0B5A0EA1"/>
    <w:rsid w:val="0B7966B5"/>
    <w:rsid w:val="0C7B02EA"/>
    <w:rsid w:val="0D146F8F"/>
    <w:rsid w:val="0E0A64B9"/>
    <w:rsid w:val="0E3D1FAE"/>
    <w:rsid w:val="0E696934"/>
    <w:rsid w:val="0EC0157E"/>
    <w:rsid w:val="0EC65B76"/>
    <w:rsid w:val="0EC91E2E"/>
    <w:rsid w:val="0EDC775A"/>
    <w:rsid w:val="0F58695C"/>
    <w:rsid w:val="0F5B4C3E"/>
    <w:rsid w:val="0FD67F29"/>
    <w:rsid w:val="0FDC19E8"/>
    <w:rsid w:val="105F79B5"/>
    <w:rsid w:val="10F7015B"/>
    <w:rsid w:val="113C1988"/>
    <w:rsid w:val="117F421B"/>
    <w:rsid w:val="11867E5D"/>
    <w:rsid w:val="126D42E3"/>
    <w:rsid w:val="15775F29"/>
    <w:rsid w:val="15EF58A5"/>
    <w:rsid w:val="169336C8"/>
    <w:rsid w:val="17013AE2"/>
    <w:rsid w:val="17033CFE"/>
    <w:rsid w:val="17171557"/>
    <w:rsid w:val="178766DD"/>
    <w:rsid w:val="18D6073B"/>
    <w:rsid w:val="18D92F11"/>
    <w:rsid w:val="19614D0C"/>
    <w:rsid w:val="1A3B6369"/>
    <w:rsid w:val="1ACD15AE"/>
    <w:rsid w:val="1AD37D7B"/>
    <w:rsid w:val="1B277FC1"/>
    <w:rsid w:val="1CBE0FDE"/>
    <w:rsid w:val="1CCE2559"/>
    <w:rsid w:val="1D304ACA"/>
    <w:rsid w:val="1D32154C"/>
    <w:rsid w:val="1D680A88"/>
    <w:rsid w:val="1DE00BEE"/>
    <w:rsid w:val="1DE2795D"/>
    <w:rsid w:val="1F7533CD"/>
    <w:rsid w:val="1F8C39C5"/>
    <w:rsid w:val="1FC22B5D"/>
    <w:rsid w:val="1FC4189B"/>
    <w:rsid w:val="200A1443"/>
    <w:rsid w:val="20F20285"/>
    <w:rsid w:val="215045E0"/>
    <w:rsid w:val="21635BE3"/>
    <w:rsid w:val="21E143E0"/>
    <w:rsid w:val="22195E6A"/>
    <w:rsid w:val="22833A26"/>
    <w:rsid w:val="22B20BCD"/>
    <w:rsid w:val="22B54B2F"/>
    <w:rsid w:val="22D516BD"/>
    <w:rsid w:val="22D603C1"/>
    <w:rsid w:val="22F949EF"/>
    <w:rsid w:val="239C6B7F"/>
    <w:rsid w:val="23C32E17"/>
    <w:rsid w:val="25595C25"/>
    <w:rsid w:val="25FE5EF0"/>
    <w:rsid w:val="26AC4B37"/>
    <w:rsid w:val="26C54B2C"/>
    <w:rsid w:val="26CF401B"/>
    <w:rsid w:val="283B40D1"/>
    <w:rsid w:val="28E43F0E"/>
    <w:rsid w:val="291476A5"/>
    <w:rsid w:val="299F2DDF"/>
    <w:rsid w:val="2A0140CD"/>
    <w:rsid w:val="2CA500BF"/>
    <w:rsid w:val="2D796670"/>
    <w:rsid w:val="2EB80C80"/>
    <w:rsid w:val="2F06420C"/>
    <w:rsid w:val="2F850B95"/>
    <w:rsid w:val="306F1115"/>
    <w:rsid w:val="30A448C1"/>
    <w:rsid w:val="30E65DCB"/>
    <w:rsid w:val="30EF4823"/>
    <w:rsid w:val="322A54F6"/>
    <w:rsid w:val="33F64577"/>
    <w:rsid w:val="340E6E4C"/>
    <w:rsid w:val="3464106C"/>
    <w:rsid w:val="34CC177B"/>
    <w:rsid w:val="34E83C50"/>
    <w:rsid w:val="35C7305B"/>
    <w:rsid w:val="36901276"/>
    <w:rsid w:val="36C227BE"/>
    <w:rsid w:val="36F72F2C"/>
    <w:rsid w:val="373A6E70"/>
    <w:rsid w:val="37A519B6"/>
    <w:rsid w:val="37DD72C7"/>
    <w:rsid w:val="38C5449E"/>
    <w:rsid w:val="393B007E"/>
    <w:rsid w:val="39AA6417"/>
    <w:rsid w:val="3B712735"/>
    <w:rsid w:val="3BAC56EF"/>
    <w:rsid w:val="3C533D70"/>
    <w:rsid w:val="3C6F136A"/>
    <w:rsid w:val="3CA24C4A"/>
    <w:rsid w:val="3DB33610"/>
    <w:rsid w:val="3DDF42CD"/>
    <w:rsid w:val="3F324934"/>
    <w:rsid w:val="40970E8F"/>
    <w:rsid w:val="41140732"/>
    <w:rsid w:val="415E73AF"/>
    <w:rsid w:val="418A73D8"/>
    <w:rsid w:val="42CC0B25"/>
    <w:rsid w:val="436F1C50"/>
    <w:rsid w:val="445157F9"/>
    <w:rsid w:val="452260CD"/>
    <w:rsid w:val="455117F8"/>
    <w:rsid w:val="45C0389C"/>
    <w:rsid w:val="45D7010E"/>
    <w:rsid w:val="46537531"/>
    <w:rsid w:val="466C02D6"/>
    <w:rsid w:val="4695612A"/>
    <w:rsid w:val="469B271B"/>
    <w:rsid w:val="469F34AE"/>
    <w:rsid w:val="46DB13AA"/>
    <w:rsid w:val="47B60402"/>
    <w:rsid w:val="48311BC9"/>
    <w:rsid w:val="48587156"/>
    <w:rsid w:val="497651A0"/>
    <w:rsid w:val="4A1502AA"/>
    <w:rsid w:val="4A611705"/>
    <w:rsid w:val="4A932E8C"/>
    <w:rsid w:val="4AEC1DD8"/>
    <w:rsid w:val="4B186D8D"/>
    <w:rsid w:val="4B4862A7"/>
    <w:rsid w:val="4BF15669"/>
    <w:rsid w:val="4D227ECE"/>
    <w:rsid w:val="4E5D283A"/>
    <w:rsid w:val="533D58C6"/>
    <w:rsid w:val="53796928"/>
    <w:rsid w:val="549A0543"/>
    <w:rsid w:val="54AA0D3A"/>
    <w:rsid w:val="55776678"/>
    <w:rsid w:val="56A56A00"/>
    <w:rsid w:val="571E7AF3"/>
    <w:rsid w:val="57F542D3"/>
    <w:rsid w:val="58416E9A"/>
    <w:rsid w:val="584722A5"/>
    <w:rsid w:val="593B28A8"/>
    <w:rsid w:val="5A6951F3"/>
    <w:rsid w:val="5B433C96"/>
    <w:rsid w:val="5BAC183B"/>
    <w:rsid w:val="5C3D06E5"/>
    <w:rsid w:val="5E8B1D9D"/>
    <w:rsid w:val="5E992FF8"/>
    <w:rsid w:val="5FDC49A4"/>
    <w:rsid w:val="609E0ECD"/>
    <w:rsid w:val="60AC577E"/>
    <w:rsid w:val="60CF5E11"/>
    <w:rsid w:val="61DF07AD"/>
    <w:rsid w:val="62060A4D"/>
    <w:rsid w:val="62977470"/>
    <w:rsid w:val="62FD78AF"/>
    <w:rsid w:val="63363A8F"/>
    <w:rsid w:val="641D437C"/>
    <w:rsid w:val="64A5151D"/>
    <w:rsid w:val="6550694F"/>
    <w:rsid w:val="65583C9E"/>
    <w:rsid w:val="659737D4"/>
    <w:rsid w:val="65A9178E"/>
    <w:rsid w:val="661F13AE"/>
    <w:rsid w:val="66A31A68"/>
    <w:rsid w:val="66F10596"/>
    <w:rsid w:val="66F47DED"/>
    <w:rsid w:val="66F83D28"/>
    <w:rsid w:val="678D63C6"/>
    <w:rsid w:val="67B33F51"/>
    <w:rsid w:val="67D363A2"/>
    <w:rsid w:val="67FE1098"/>
    <w:rsid w:val="684B4979"/>
    <w:rsid w:val="6A5F46C4"/>
    <w:rsid w:val="6B4E04C6"/>
    <w:rsid w:val="6B741A64"/>
    <w:rsid w:val="6C26494D"/>
    <w:rsid w:val="6C4760A8"/>
    <w:rsid w:val="6D884B57"/>
    <w:rsid w:val="6D9B120F"/>
    <w:rsid w:val="6F7863DE"/>
    <w:rsid w:val="7060014F"/>
    <w:rsid w:val="70C16302"/>
    <w:rsid w:val="71D90A58"/>
    <w:rsid w:val="71E41DB3"/>
    <w:rsid w:val="73045661"/>
    <w:rsid w:val="755A1EB0"/>
    <w:rsid w:val="75703207"/>
    <w:rsid w:val="75D237F5"/>
    <w:rsid w:val="75F96615"/>
    <w:rsid w:val="762D57CC"/>
    <w:rsid w:val="765C2E58"/>
    <w:rsid w:val="766803CD"/>
    <w:rsid w:val="7696181A"/>
    <w:rsid w:val="76D06103"/>
    <w:rsid w:val="76D300E1"/>
    <w:rsid w:val="76F0487A"/>
    <w:rsid w:val="77A4697E"/>
    <w:rsid w:val="77C13880"/>
    <w:rsid w:val="7A017138"/>
    <w:rsid w:val="7A707A80"/>
    <w:rsid w:val="7A926C90"/>
    <w:rsid w:val="7B503B39"/>
    <w:rsid w:val="7B7B0DCB"/>
    <w:rsid w:val="7D2816AF"/>
    <w:rsid w:val="7ED14F91"/>
    <w:rsid w:val="7FD24F43"/>
    <w:rsid w:val="7FF63E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cs="Times New Roman"/>
      <w:szCs w:val="22"/>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pPr>
      <w:spacing w:line="360" w:lineRule="auto"/>
      <w:ind w:firstLine="0" w:firstLineChars="0"/>
      <w:jc w:val="both"/>
    </w:pPr>
    <w:rPr>
      <w:rFonts w:ascii="宋体" w:hAnsi="宋体" w:eastAsia="宋体" w:cs="Courier New"/>
      <w:color w:val="000000"/>
      <w:kern w:val="2"/>
      <w:szCs w:val="21"/>
      <w:lang w:val="zh-CN" w:eastAsia="zh-CN"/>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uiPriority w:val="0"/>
    <w:pPr>
      <w:spacing w:before="100" w:beforeAutospacing="1" w:after="100" w:afterAutospacing="1"/>
      <w:jc w:val="left"/>
    </w:pPr>
    <w:rPr>
      <w:kern w:val="0"/>
      <w:sz w:val="24"/>
    </w:rPr>
  </w:style>
  <w:style w:type="paragraph" w:styleId="8">
    <w:name w:val="Body Text First Indent 2"/>
    <w:basedOn w:val="4"/>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4352</Words>
  <Characters>4798</Characters>
  <Lines>10</Lines>
  <Paragraphs>3</Paragraphs>
  <TotalTime>5</TotalTime>
  <ScaleCrop>false</ScaleCrop>
  <LinksUpToDate>false</LinksUpToDate>
  <CharactersWithSpaces>4876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ztb</cp:lastModifiedBy>
  <cp:lastPrinted>2024-12-16T00:32:00Z</cp:lastPrinted>
  <dcterms:modified xsi:type="dcterms:W3CDTF">2025-09-07T11:16:06Z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eyJoZGlkIjoiOWUyODdjMzQxMjk5MjdjYjFiYmIyNjYyZjIyYTY0M2EiLCJ1c2VySWQiOiIxMjQyNjg5MDUwIn0=</vt:lpwstr>
  </property>
  <property fmtid="{D5CDD505-2E9C-101B-9397-08002B2CF9AE}" pid="4" name="ICV">
    <vt:lpwstr>562088554F754E5096B880D1F5F1A4AA_13</vt:lpwstr>
  </property>
</Properties>
</file>