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46CCB">
      <w:pPr>
        <w:jc w:val="center"/>
        <w:rPr>
          <w:rFonts w:hint="eastAsia" w:hAnsi="宋体" w:cs="宋体"/>
          <w:b/>
          <w:sz w:val="44"/>
          <w:szCs w:val="48"/>
          <w:lang w:eastAsia="zh-CN"/>
        </w:rPr>
      </w:pPr>
    </w:p>
    <w:p w14:paraId="1B417447">
      <w:pPr>
        <w:pStyle w:val="2"/>
        <w:rPr>
          <w:rFonts w:hint="eastAsia" w:hAnsi="宋体" w:cs="宋体"/>
        </w:rPr>
      </w:pPr>
      <w:bookmarkStart w:id="0" w:name="_Toc325582068"/>
      <w:bookmarkStart w:id="1" w:name="_Toc356491324"/>
      <w:bookmarkStart w:id="2" w:name="_Toc325582573"/>
      <w:bookmarkStart w:id="3" w:name="_Toc356490385"/>
      <w:bookmarkStart w:id="4" w:name="_Toc323129564"/>
      <w:bookmarkStart w:id="5" w:name="_Toc325620720"/>
      <w:r>
        <w:rPr>
          <w:rFonts w:hint="eastAsia" w:hAnsi="宋体" w:cs="宋体"/>
          <w:lang w:val="en-US" w:eastAsia="zh-CN"/>
        </w:rPr>
        <w:t>第一部分：</w:t>
      </w:r>
      <w:r>
        <w:rPr>
          <w:rFonts w:hint="eastAsia" w:hAnsi="宋体" w:cs="宋体"/>
        </w:rPr>
        <w:t>评分细则：</w:t>
      </w:r>
    </w:p>
    <w:tbl>
      <w:tblPr>
        <w:tblStyle w:val="15"/>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7012"/>
        <w:gridCol w:w="991"/>
      </w:tblGrid>
      <w:tr w14:paraId="34E3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71" w:type="dxa"/>
            <w:vAlign w:val="center"/>
          </w:tcPr>
          <w:p w14:paraId="35A37DB1">
            <w:pPr>
              <w:jc w:val="center"/>
              <w:rPr>
                <w:rFonts w:hAnsi="宋体" w:cs="宋体"/>
                <w:kern w:val="0"/>
                <w:sz w:val="24"/>
              </w:rPr>
            </w:pPr>
            <w:r>
              <w:rPr>
                <w:rFonts w:hint="eastAsia" w:hAnsi="宋体" w:cs="宋体"/>
                <w:kern w:val="0"/>
                <w:sz w:val="24"/>
              </w:rPr>
              <w:t>评分因素</w:t>
            </w:r>
          </w:p>
        </w:tc>
        <w:tc>
          <w:tcPr>
            <w:tcW w:w="7012" w:type="dxa"/>
            <w:vAlign w:val="center"/>
          </w:tcPr>
          <w:p w14:paraId="53074C48">
            <w:pPr>
              <w:ind w:firstLine="240"/>
              <w:jc w:val="center"/>
              <w:rPr>
                <w:rFonts w:hAnsi="宋体" w:cs="宋体"/>
                <w:kern w:val="0"/>
                <w:sz w:val="24"/>
              </w:rPr>
            </w:pPr>
            <w:r>
              <w:rPr>
                <w:rFonts w:hint="eastAsia" w:hAnsi="宋体" w:cs="宋体"/>
                <w:kern w:val="0"/>
                <w:sz w:val="24"/>
              </w:rPr>
              <w:t>说明</w:t>
            </w:r>
          </w:p>
        </w:tc>
        <w:tc>
          <w:tcPr>
            <w:tcW w:w="991" w:type="dxa"/>
            <w:vAlign w:val="center"/>
          </w:tcPr>
          <w:p w14:paraId="4ED54C98">
            <w:pPr>
              <w:jc w:val="center"/>
              <w:rPr>
                <w:rFonts w:hAnsi="宋体" w:cs="宋体"/>
                <w:kern w:val="0"/>
                <w:sz w:val="24"/>
              </w:rPr>
            </w:pPr>
            <w:r>
              <w:rPr>
                <w:rFonts w:hint="eastAsia" w:hAnsi="宋体" w:cs="宋体"/>
                <w:kern w:val="0"/>
                <w:sz w:val="24"/>
              </w:rPr>
              <w:t>分值</w:t>
            </w:r>
          </w:p>
          <w:p w14:paraId="7353F927">
            <w:pPr>
              <w:jc w:val="center"/>
              <w:rPr>
                <w:rFonts w:hAnsi="宋体" w:cs="宋体"/>
                <w:kern w:val="0"/>
                <w:sz w:val="24"/>
              </w:rPr>
            </w:pPr>
            <w:r>
              <w:rPr>
                <w:rFonts w:hint="eastAsia" w:hAnsi="宋体" w:cs="宋体"/>
                <w:kern w:val="0"/>
                <w:sz w:val="24"/>
              </w:rPr>
              <w:t>分配</w:t>
            </w:r>
          </w:p>
        </w:tc>
      </w:tr>
      <w:tr w14:paraId="2B1A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71" w:type="dxa"/>
            <w:vMerge w:val="restart"/>
            <w:vAlign w:val="center"/>
          </w:tcPr>
          <w:p w14:paraId="5F06BC79">
            <w:pPr>
              <w:jc w:val="center"/>
              <w:rPr>
                <w:rFonts w:hAnsi="宋体" w:cs="宋体"/>
                <w:kern w:val="0"/>
                <w:sz w:val="24"/>
              </w:rPr>
            </w:pPr>
            <w:r>
              <w:rPr>
                <w:rFonts w:hint="eastAsia" w:hAnsi="宋体" w:cs="宋体"/>
                <w:kern w:val="0"/>
                <w:sz w:val="24"/>
              </w:rPr>
              <w:t>商务部分</w:t>
            </w:r>
          </w:p>
          <w:p w14:paraId="148D69EA">
            <w:pPr>
              <w:jc w:val="center"/>
              <w:rPr>
                <w:rFonts w:hAnsi="宋体" w:cs="宋体"/>
                <w:kern w:val="0"/>
                <w:sz w:val="24"/>
              </w:rPr>
            </w:pPr>
            <w:r>
              <w:rPr>
                <w:rFonts w:hint="eastAsia" w:hAnsi="宋体" w:cs="宋体"/>
                <w:kern w:val="0"/>
                <w:sz w:val="24"/>
              </w:rPr>
              <w:t>（</w:t>
            </w:r>
            <w:r>
              <w:rPr>
                <w:rFonts w:hint="eastAsia" w:hAnsi="宋体" w:cs="宋体"/>
                <w:kern w:val="0"/>
                <w:sz w:val="24"/>
                <w:lang w:val="en-US" w:eastAsia="zh-CN"/>
              </w:rPr>
              <w:t>25</w:t>
            </w:r>
            <w:r>
              <w:rPr>
                <w:rFonts w:hint="eastAsia" w:hAnsi="宋体" w:cs="宋体"/>
                <w:kern w:val="0"/>
                <w:sz w:val="24"/>
              </w:rPr>
              <w:t>分）</w:t>
            </w:r>
          </w:p>
        </w:tc>
        <w:tc>
          <w:tcPr>
            <w:tcW w:w="7012" w:type="dxa"/>
          </w:tcPr>
          <w:p w14:paraId="282F2ECF">
            <w:pPr>
              <w:widowControl/>
              <w:rPr>
                <w:rFonts w:hAnsi="宋体" w:cs="宋体"/>
                <w:sz w:val="24"/>
              </w:rPr>
            </w:pP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所投服务</w:t>
            </w:r>
            <w:r>
              <w:rPr>
                <w:rFonts w:hint="eastAsia" w:ascii="宋体" w:hAnsi="宋体" w:eastAsia="宋体" w:cs="宋体"/>
                <w:color w:val="000000"/>
                <w:sz w:val="24"/>
                <w:lang w:val="en-US" w:eastAsia="zh-CN"/>
              </w:rPr>
              <w:t>产品</w:t>
            </w:r>
            <w:r>
              <w:rPr>
                <w:rFonts w:hint="eastAsia" w:ascii="宋体" w:hAnsi="宋体" w:eastAsia="宋体" w:cs="宋体"/>
                <w:color w:val="000000"/>
                <w:sz w:val="24"/>
                <w:lang w:eastAsia="zh-CN"/>
              </w:rPr>
              <w:t>获得国家级政府机构颁发奖项（须提供相关证明材料）。</w:t>
            </w:r>
          </w:p>
        </w:tc>
        <w:tc>
          <w:tcPr>
            <w:tcW w:w="991" w:type="dxa"/>
            <w:vAlign w:val="center"/>
          </w:tcPr>
          <w:p w14:paraId="27D96BDC">
            <w:pPr>
              <w:tabs>
                <w:tab w:val="left" w:pos="-540"/>
                <w:tab w:val="left" w:pos="2880"/>
                <w:tab w:val="left" w:pos="3600"/>
                <w:tab w:val="left" w:pos="4320"/>
                <w:tab w:val="center" w:pos="4433"/>
              </w:tabs>
              <w:autoSpaceDE w:val="0"/>
              <w:autoSpaceDN w:val="0"/>
              <w:adjustRightInd w:val="0"/>
              <w:jc w:val="center"/>
              <w:rPr>
                <w:rFonts w:hint="default" w:hAnsi="宋体" w:eastAsia="宋体" w:cs="宋体"/>
                <w:kern w:val="0"/>
                <w:sz w:val="24"/>
                <w:lang w:val="en-US" w:eastAsia="zh-CN"/>
              </w:rPr>
            </w:pPr>
            <w:r>
              <w:rPr>
                <w:rFonts w:hint="eastAsia" w:hAnsi="宋体" w:cs="宋体"/>
                <w:kern w:val="0"/>
                <w:sz w:val="24"/>
                <w:lang w:val="en-US" w:eastAsia="zh-CN"/>
              </w:rPr>
              <w:t>5</w:t>
            </w:r>
          </w:p>
        </w:tc>
      </w:tr>
      <w:tr w14:paraId="4A9C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71" w:type="dxa"/>
            <w:vMerge w:val="continue"/>
            <w:vAlign w:val="center"/>
          </w:tcPr>
          <w:p w14:paraId="2B4AF0AC">
            <w:pPr>
              <w:jc w:val="center"/>
              <w:rPr>
                <w:rFonts w:hint="eastAsia" w:hAnsi="宋体" w:cs="宋体"/>
                <w:kern w:val="0"/>
                <w:sz w:val="24"/>
              </w:rPr>
            </w:pPr>
          </w:p>
        </w:tc>
        <w:tc>
          <w:tcPr>
            <w:tcW w:w="7012" w:type="dxa"/>
          </w:tcPr>
          <w:p w14:paraId="43144598">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2、参与省级相关平台项目，并提供相关报道或政府网站截图为证。</w:t>
            </w:r>
          </w:p>
        </w:tc>
        <w:tc>
          <w:tcPr>
            <w:tcW w:w="991" w:type="dxa"/>
            <w:vAlign w:val="center"/>
          </w:tcPr>
          <w:p w14:paraId="09D60633">
            <w:pPr>
              <w:tabs>
                <w:tab w:val="left" w:pos="-540"/>
                <w:tab w:val="left" w:pos="2880"/>
                <w:tab w:val="left" w:pos="3600"/>
                <w:tab w:val="left" w:pos="4320"/>
                <w:tab w:val="center" w:pos="4433"/>
              </w:tabs>
              <w:autoSpaceDE w:val="0"/>
              <w:autoSpaceDN w:val="0"/>
              <w:adjustRightInd w:val="0"/>
              <w:jc w:val="center"/>
              <w:rPr>
                <w:rFonts w:hint="default" w:hAnsi="宋体" w:cs="宋体"/>
                <w:kern w:val="0"/>
                <w:sz w:val="24"/>
                <w:lang w:val="en-US" w:eastAsia="zh-CN"/>
              </w:rPr>
            </w:pPr>
            <w:r>
              <w:rPr>
                <w:rFonts w:hint="eastAsia" w:hAnsi="宋体" w:cs="宋体"/>
                <w:kern w:val="0"/>
                <w:sz w:val="24"/>
                <w:lang w:val="en-US" w:eastAsia="zh-CN"/>
              </w:rPr>
              <w:t>5</w:t>
            </w:r>
          </w:p>
        </w:tc>
      </w:tr>
      <w:tr w14:paraId="75C8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71" w:type="dxa"/>
            <w:vMerge w:val="continue"/>
            <w:vAlign w:val="center"/>
          </w:tcPr>
          <w:p w14:paraId="74F1F0B2">
            <w:pPr>
              <w:jc w:val="center"/>
              <w:rPr>
                <w:rFonts w:hint="eastAsia" w:hAnsi="宋体" w:cs="宋体"/>
                <w:kern w:val="0"/>
                <w:sz w:val="24"/>
              </w:rPr>
            </w:pPr>
          </w:p>
        </w:tc>
        <w:tc>
          <w:tcPr>
            <w:tcW w:w="7012" w:type="dxa"/>
          </w:tcPr>
          <w:p w14:paraId="0E4CF1E5">
            <w:pPr>
              <w:widowControl/>
              <w:rPr>
                <w:rFonts w:hint="eastAsia" w:ascii="宋体" w:hAnsi="宋体" w:eastAsia="宋体" w:cs="宋体"/>
                <w:color w:val="000000"/>
                <w:sz w:val="24"/>
                <w:lang w:val="en-US" w:eastAsia="zh-CN"/>
              </w:rPr>
            </w:pPr>
            <w:r>
              <w:rPr>
                <w:rFonts w:hint="eastAsia" w:hAnsi="宋体" w:cs="宋体"/>
                <w:color w:val="000000"/>
                <w:sz w:val="24"/>
                <w:lang w:val="en-US" w:eastAsia="zh-CN"/>
              </w:rPr>
              <w:t>3、</w:t>
            </w:r>
            <w:r>
              <w:rPr>
                <w:rFonts w:hint="eastAsia" w:ascii="宋体" w:hAnsi="宋体" w:eastAsia="宋体" w:cs="宋体"/>
                <w:color w:val="000000"/>
                <w:sz w:val="24"/>
                <w:lang w:val="en-US" w:eastAsia="zh-CN"/>
              </w:rPr>
              <w:t>近三年，</w:t>
            </w:r>
            <w:r>
              <w:rPr>
                <w:rFonts w:hint="eastAsia" w:ascii="宋体" w:hAnsi="宋体" w:eastAsia="宋体" w:cs="宋体"/>
                <w:color w:val="000000"/>
                <w:sz w:val="24"/>
                <w:lang w:eastAsia="zh-CN"/>
              </w:rPr>
              <w:t>所投服务</w:t>
            </w:r>
            <w:r>
              <w:rPr>
                <w:rFonts w:hint="eastAsia" w:ascii="宋体" w:hAnsi="宋体" w:eastAsia="宋体" w:cs="宋体"/>
                <w:color w:val="000000"/>
                <w:sz w:val="24"/>
                <w:lang w:val="en-US" w:eastAsia="zh-CN"/>
              </w:rPr>
              <w:t>生产/经营</w:t>
            </w:r>
            <w:r>
              <w:rPr>
                <w:rFonts w:hint="eastAsia" w:ascii="宋体" w:hAnsi="宋体" w:eastAsia="宋体" w:cs="宋体"/>
                <w:color w:val="000000"/>
                <w:sz w:val="24"/>
                <w:lang w:eastAsia="zh-CN"/>
              </w:rPr>
              <w:t>企业具有超过</w:t>
            </w:r>
            <w:r>
              <w:rPr>
                <w:rFonts w:hint="eastAsia" w:ascii="宋体" w:hAnsi="宋体" w:eastAsia="宋体" w:cs="宋体"/>
                <w:color w:val="000000"/>
                <w:sz w:val="24"/>
                <w:lang w:val="en-US" w:eastAsia="zh-CN"/>
              </w:rPr>
              <w:t>3家</w:t>
            </w:r>
            <w:r>
              <w:rPr>
                <w:rFonts w:hint="eastAsia" w:ascii="宋体" w:hAnsi="宋体" w:eastAsia="宋体" w:cs="宋体"/>
                <w:color w:val="000000"/>
                <w:sz w:val="24"/>
                <w:lang w:eastAsia="zh-CN"/>
              </w:rPr>
              <w:t>三级医院</w:t>
            </w:r>
            <w:r>
              <w:rPr>
                <w:rFonts w:hint="eastAsia" w:ascii="宋体" w:hAnsi="宋体" w:eastAsia="宋体" w:cs="宋体"/>
                <w:color w:val="000000"/>
                <w:sz w:val="24"/>
                <w:lang w:val="en-US" w:eastAsia="zh-CN"/>
              </w:rPr>
              <w:t>1年以上成功超长程动态心电监测服务（含遥测心电中央监护）运营案例，每家医院5分，最高15分</w:t>
            </w:r>
            <w:r>
              <w:rPr>
                <w:rFonts w:hint="eastAsia" w:ascii="宋体" w:hAnsi="宋体" w:eastAsia="宋体" w:cs="宋体"/>
                <w:color w:val="000000"/>
                <w:sz w:val="24"/>
                <w:lang w:eastAsia="zh-CN"/>
              </w:rPr>
              <w:t>。（提供中标通知书或者合同复印件）</w:t>
            </w:r>
          </w:p>
        </w:tc>
        <w:tc>
          <w:tcPr>
            <w:tcW w:w="991" w:type="dxa"/>
            <w:vAlign w:val="center"/>
          </w:tcPr>
          <w:p w14:paraId="177BB599">
            <w:pPr>
              <w:tabs>
                <w:tab w:val="left" w:pos="-540"/>
                <w:tab w:val="left" w:pos="2880"/>
                <w:tab w:val="left" w:pos="3600"/>
                <w:tab w:val="left" w:pos="4320"/>
                <w:tab w:val="center" w:pos="4433"/>
              </w:tabs>
              <w:autoSpaceDE w:val="0"/>
              <w:autoSpaceDN w:val="0"/>
              <w:adjustRightInd w:val="0"/>
              <w:jc w:val="center"/>
              <w:rPr>
                <w:rFonts w:hint="default" w:hAnsi="宋体" w:cs="宋体"/>
                <w:kern w:val="0"/>
                <w:sz w:val="24"/>
                <w:lang w:val="en-US" w:eastAsia="zh-CN"/>
              </w:rPr>
            </w:pPr>
            <w:r>
              <w:rPr>
                <w:rFonts w:hint="eastAsia" w:hAnsi="宋体" w:cs="宋体"/>
                <w:kern w:val="0"/>
                <w:sz w:val="24"/>
                <w:lang w:val="en-US" w:eastAsia="zh-CN"/>
              </w:rPr>
              <w:t>15</w:t>
            </w:r>
          </w:p>
        </w:tc>
      </w:tr>
      <w:tr w14:paraId="0B12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71" w:type="dxa"/>
            <w:vMerge w:val="restart"/>
            <w:vAlign w:val="center"/>
          </w:tcPr>
          <w:p w14:paraId="2FB52BEE">
            <w:pPr>
              <w:jc w:val="center"/>
              <w:rPr>
                <w:rFonts w:hAnsi="宋体" w:cs="宋体"/>
                <w:kern w:val="0"/>
                <w:sz w:val="24"/>
              </w:rPr>
            </w:pPr>
            <w:r>
              <w:rPr>
                <w:rFonts w:hint="eastAsia" w:hAnsi="宋体" w:cs="宋体"/>
                <w:kern w:val="0"/>
                <w:sz w:val="24"/>
                <w:lang w:val="en-US" w:eastAsia="zh-CN"/>
              </w:rPr>
              <w:t>技术</w:t>
            </w:r>
            <w:r>
              <w:rPr>
                <w:rFonts w:hint="eastAsia" w:hAnsi="宋体" w:cs="宋体"/>
                <w:kern w:val="0"/>
                <w:sz w:val="24"/>
              </w:rPr>
              <w:t>部分</w:t>
            </w:r>
          </w:p>
          <w:p w14:paraId="12EF475F">
            <w:pPr>
              <w:jc w:val="center"/>
              <w:rPr>
                <w:rFonts w:hAnsi="宋体" w:cs="宋体"/>
                <w:kern w:val="0"/>
                <w:sz w:val="24"/>
              </w:rPr>
            </w:pPr>
            <w:r>
              <w:rPr>
                <w:rFonts w:hint="eastAsia" w:hAnsi="宋体" w:cs="宋体"/>
                <w:kern w:val="0"/>
                <w:sz w:val="24"/>
              </w:rPr>
              <w:t>（</w:t>
            </w:r>
            <w:r>
              <w:rPr>
                <w:rFonts w:hint="eastAsia" w:hAnsi="宋体" w:cs="宋体"/>
                <w:kern w:val="0"/>
                <w:sz w:val="24"/>
                <w:lang w:val="en-US" w:eastAsia="zh-CN"/>
              </w:rPr>
              <w:t>50</w:t>
            </w:r>
            <w:r>
              <w:rPr>
                <w:rFonts w:hint="eastAsia" w:hAnsi="宋体" w:cs="宋体"/>
                <w:kern w:val="0"/>
                <w:sz w:val="24"/>
              </w:rPr>
              <w:t>分）</w:t>
            </w:r>
          </w:p>
        </w:tc>
        <w:tc>
          <w:tcPr>
            <w:tcW w:w="7012" w:type="dxa"/>
          </w:tcPr>
          <w:p w14:paraId="5BA1C5FE">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1、心电工作站软</w:t>
            </w:r>
            <w:r>
              <w:rPr>
                <w:rFonts w:hint="eastAsia" w:ascii="宋体" w:hAnsi="宋体" w:eastAsia="宋体" w:cs="宋体"/>
                <w:color w:val="000000"/>
                <w:sz w:val="24"/>
                <w:lang w:eastAsia="zh-CN"/>
              </w:rPr>
              <w:t>件系统应具有独立的医疗器械注册证</w:t>
            </w:r>
            <w:r>
              <w:rPr>
                <w:rFonts w:hint="eastAsia" w:ascii="宋体" w:hAnsi="宋体" w:eastAsia="宋体" w:cs="宋体"/>
                <w:color w:val="000000"/>
                <w:sz w:val="24"/>
                <w:lang w:val="en-US" w:eastAsia="zh-CN"/>
              </w:rPr>
              <w:t>且明确做为中央监护使用</w:t>
            </w:r>
            <w:r>
              <w:rPr>
                <w:rFonts w:hint="eastAsia" w:ascii="宋体" w:hAnsi="宋体" w:eastAsia="宋体" w:cs="宋体"/>
                <w:color w:val="000000"/>
                <w:sz w:val="24"/>
                <w:lang w:eastAsia="zh-CN"/>
              </w:rPr>
              <w:t>（须提供有效的医疗器械注册证</w:t>
            </w:r>
            <w:r>
              <w:rPr>
                <w:rFonts w:hint="eastAsia" w:ascii="宋体" w:hAnsi="宋体" w:eastAsia="宋体" w:cs="宋体"/>
                <w:color w:val="000000"/>
                <w:sz w:val="24"/>
                <w:lang w:val="en-US" w:eastAsia="zh-CN"/>
              </w:rPr>
              <w:t>,注册证首页适用范围明确为医疗机构诊断与研究使用，否则不计分</w:t>
            </w:r>
            <w:r>
              <w:rPr>
                <w:rFonts w:hint="eastAsia" w:ascii="宋体" w:hAnsi="宋体" w:eastAsia="宋体" w:cs="宋体"/>
                <w:color w:val="000000"/>
                <w:sz w:val="24"/>
                <w:lang w:eastAsia="zh-CN"/>
              </w:rPr>
              <w:t>）。</w:t>
            </w:r>
          </w:p>
        </w:tc>
        <w:tc>
          <w:tcPr>
            <w:tcW w:w="991" w:type="dxa"/>
            <w:vAlign w:val="center"/>
          </w:tcPr>
          <w:p w14:paraId="62061965">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eastAsia="zh-CN"/>
              </w:rPr>
            </w:pPr>
            <w:r>
              <w:rPr>
                <w:rFonts w:hint="eastAsia" w:hAnsi="宋体" w:cs="宋体"/>
                <w:kern w:val="0"/>
                <w:sz w:val="24"/>
                <w:lang w:val="en-US" w:eastAsia="zh-CN"/>
              </w:rPr>
              <w:t>5</w:t>
            </w:r>
          </w:p>
        </w:tc>
      </w:tr>
      <w:tr w14:paraId="2F79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71" w:type="dxa"/>
            <w:vMerge w:val="continue"/>
          </w:tcPr>
          <w:p w14:paraId="51D2D95C">
            <w:pPr>
              <w:rPr>
                <w:rFonts w:hAnsi="宋体" w:cs="宋体"/>
                <w:sz w:val="24"/>
              </w:rPr>
            </w:pPr>
          </w:p>
        </w:tc>
        <w:tc>
          <w:tcPr>
            <w:tcW w:w="7012" w:type="dxa"/>
          </w:tcPr>
          <w:p w14:paraId="0134FB60">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2、心电遥测中央监护软</w:t>
            </w:r>
            <w:r>
              <w:rPr>
                <w:rFonts w:hint="eastAsia" w:ascii="宋体" w:hAnsi="宋体" w:eastAsia="宋体" w:cs="宋体"/>
                <w:color w:val="000000"/>
                <w:sz w:val="24"/>
                <w:lang w:eastAsia="zh-CN"/>
              </w:rPr>
              <w:t>件系统应具有独立的医疗器械注册证</w:t>
            </w:r>
            <w:r>
              <w:rPr>
                <w:rFonts w:hint="eastAsia" w:ascii="宋体" w:hAnsi="宋体" w:eastAsia="宋体" w:cs="宋体"/>
                <w:color w:val="000000"/>
                <w:sz w:val="24"/>
                <w:lang w:val="en-US" w:eastAsia="zh-CN"/>
              </w:rPr>
              <w:t>且明确做为中央监护使用</w:t>
            </w:r>
            <w:r>
              <w:rPr>
                <w:rFonts w:hint="eastAsia" w:ascii="宋体" w:hAnsi="宋体" w:eastAsia="宋体" w:cs="宋体"/>
                <w:color w:val="000000"/>
                <w:sz w:val="24"/>
                <w:lang w:eastAsia="zh-CN"/>
              </w:rPr>
              <w:t>（须提供有效的医疗器械注册证</w:t>
            </w:r>
            <w:r>
              <w:rPr>
                <w:rFonts w:hint="eastAsia" w:ascii="宋体" w:hAnsi="宋体" w:eastAsia="宋体" w:cs="宋体"/>
                <w:color w:val="000000"/>
                <w:sz w:val="24"/>
                <w:lang w:val="en-US" w:eastAsia="zh-CN"/>
              </w:rPr>
              <w:t>,注册证首页适用范围明确为心电遥测中央监护，否则不计分</w:t>
            </w:r>
            <w:r>
              <w:rPr>
                <w:rFonts w:hint="eastAsia" w:ascii="宋体" w:hAnsi="宋体" w:eastAsia="宋体" w:cs="宋体"/>
                <w:color w:val="000000"/>
                <w:sz w:val="24"/>
                <w:lang w:eastAsia="zh-CN"/>
              </w:rPr>
              <w:t>）。</w:t>
            </w:r>
          </w:p>
        </w:tc>
        <w:tc>
          <w:tcPr>
            <w:tcW w:w="991" w:type="dxa"/>
            <w:vAlign w:val="center"/>
          </w:tcPr>
          <w:p w14:paraId="06C667A4">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eastAsia="zh-CN"/>
              </w:rPr>
            </w:pPr>
            <w:r>
              <w:rPr>
                <w:rFonts w:hint="eastAsia" w:hAnsi="宋体" w:cs="宋体"/>
                <w:kern w:val="0"/>
                <w:sz w:val="24"/>
                <w:lang w:val="en-US" w:eastAsia="zh-CN"/>
              </w:rPr>
              <w:t>8</w:t>
            </w:r>
          </w:p>
        </w:tc>
      </w:tr>
      <w:tr w14:paraId="7B53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571" w:type="dxa"/>
            <w:vMerge w:val="continue"/>
          </w:tcPr>
          <w:p w14:paraId="0A3A41DD">
            <w:pPr>
              <w:rPr>
                <w:rFonts w:hAnsi="宋体" w:cs="宋体"/>
                <w:sz w:val="24"/>
              </w:rPr>
            </w:pPr>
          </w:p>
        </w:tc>
        <w:tc>
          <w:tcPr>
            <w:tcW w:w="7012" w:type="dxa"/>
          </w:tcPr>
          <w:p w14:paraId="38577B84">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遥测系统界面消息提示需具备：传输端设备网络连接断开；采集端设备网络连接断开；当前客户端互联网连接断开；传输设备低电量提示、采集设备低电量提示；心律异常事件提示等。</w:t>
            </w:r>
          </w:p>
        </w:tc>
        <w:tc>
          <w:tcPr>
            <w:tcW w:w="991" w:type="dxa"/>
            <w:vAlign w:val="center"/>
          </w:tcPr>
          <w:p w14:paraId="6967E5B5">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eastAsia="zh-CN"/>
              </w:rPr>
            </w:pPr>
            <w:r>
              <w:rPr>
                <w:rFonts w:hint="eastAsia" w:hAnsi="宋体" w:cs="宋体"/>
                <w:kern w:val="0"/>
                <w:sz w:val="24"/>
                <w:lang w:val="en-US" w:eastAsia="zh-CN"/>
              </w:rPr>
              <w:t>3</w:t>
            </w:r>
          </w:p>
        </w:tc>
      </w:tr>
      <w:tr w14:paraId="1BFC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156F0B38">
            <w:pPr>
              <w:rPr>
                <w:rFonts w:hAnsi="宋体" w:cs="宋体"/>
                <w:sz w:val="24"/>
              </w:rPr>
            </w:pPr>
          </w:p>
        </w:tc>
        <w:tc>
          <w:tcPr>
            <w:tcW w:w="7012" w:type="dxa"/>
          </w:tcPr>
          <w:p w14:paraId="565F4A2C">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遥测系统具备心律异常事件提示功能，可通过软件界面文字和提示音进行提醒，软件应至少可以自动识别以下异常事件类型并进行自动提醒：房速、房颤、室速、室颤、长间歇。</w:t>
            </w:r>
          </w:p>
        </w:tc>
        <w:tc>
          <w:tcPr>
            <w:tcW w:w="991" w:type="dxa"/>
            <w:vAlign w:val="center"/>
          </w:tcPr>
          <w:p w14:paraId="30371CE6">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eastAsia="zh-CN"/>
              </w:rPr>
            </w:pPr>
            <w:r>
              <w:rPr>
                <w:rFonts w:hint="eastAsia" w:hAnsi="宋体" w:cs="宋体"/>
                <w:kern w:val="0"/>
                <w:sz w:val="24"/>
                <w:lang w:val="en-US" w:eastAsia="zh-CN"/>
              </w:rPr>
              <w:t>3</w:t>
            </w:r>
          </w:p>
        </w:tc>
      </w:tr>
      <w:tr w14:paraId="2C9C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097FE1F7">
            <w:pPr>
              <w:rPr>
                <w:rFonts w:hAnsi="宋体" w:cs="宋体"/>
                <w:sz w:val="24"/>
              </w:rPr>
            </w:pPr>
          </w:p>
        </w:tc>
        <w:tc>
          <w:tcPr>
            <w:tcW w:w="7012" w:type="dxa"/>
          </w:tcPr>
          <w:p w14:paraId="384A1DCD">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5、心电工作站</w:t>
            </w:r>
            <w:r>
              <w:rPr>
                <w:rFonts w:hint="eastAsia" w:ascii="宋体" w:hAnsi="宋体" w:eastAsia="宋体" w:cs="宋体"/>
                <w:color w:val="000000"/>
                <w:sz w:val="24"/>
                <w:lang w:eastAsia="zh-CN"/>
              </w:rPr>
              <w:t>软件具备使用智能算法对心电图数据进行预处理、自动分析的能力、具备模板分析、特殊事件分析、散点图分析、房颤分析功能，心率变异性HRV和心率震荡HRT自动分析功能，具备Demix心电波形片段叠加分析功能。</w:t>
            </w:r>
          </w:p>
        </w:tc>
        <w:tc>
          <w:tcPr>
            <w:tcW w:w="991" w:type="dxa"/>
            <w:vAlign w:val="center"/>
          </w:tcPr>
          <w:p w14:paraId="4B256968">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3</w:t>
            </w:r>
          </w:p>
        </w:tc>
      </w:tr>
      <w:tr w14:paraId="09F0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4926F4CE">
            <w:pPr>
              <w:rPr>
                <w:rFonts w:hAnsi="宋体" w:cs="宋体"/>
                <w:sz w:val="24"/>
              </w:rPr>
            </w:pPr>
          </w:p>
        </w:tc>
        <w:tc>
          <w:tcPr>
            <w:tcW w:w="7012" w:type="dxa"/>
          </w:tcPr>
          <w:p w14:paraId="022AD3B3">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6、心电工作站</w:t>
            </w:r>
            <w:r>
              <w:rPr>
                <w:rFonts w:hint="eastAsia" w:ascii="宋体" w:hAnsi="宋体" w:eastAsia="宋体" w:cs="宋体"/>
                <w:color w:val="000000"/>
                <w:sz w:val="24"/>
                <w:lang w:eastAsia="zh-CN"/>
              </w:rPr>
              <w:t>软件系统应具有信息系统安全等级保护三级或以上认证。软件系统网络安全等级保护评测综合得分不低于75分，云计算平台综合得分不低于90分。（须提供公安部门认证证明材料复印件及第三方测评评分报告复印件，缺项不计分）</w:t>
            </w:r>
          </w:p>
        </w:tc>
        <w:tc>
          <w:tcPr>
            <w:tcW w:w="991" w:type="dxa"/>
            <w:vAlign w:val="center"/>
          </w:tcPr>
          <w:p w14:paraId="54832331">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3</w:t>
            </w:r>
          </w:p>
        </w:tc>
      </w:tr>
      <w:tr w14:paraId="449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611C088D">
            <w:pPr>
              <w:rPr>
                <w:rFonts w:hAnsi="宋体" w:cs="宋体"/>
                <w:sz w:val="24"/>
              </w:rPr>
            </w:pPr>
          </w:p>
        </w:tc>
        <w:tc>
          <w:tcPr>
            <w:tcW w:w="7012" w:type="dxa"/>
          </w:tcPr>
          <w:p w14:paraId="5069CC0F">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、遥测系统不限制同时登录中央监护软件的终端数量，可以在病房护士站显示屏、医生办公室办公电脑、医生手机、平板电脑等多个终端同时登录。</w:t>
            </w:r>
          </w:p>
        </w:tc>
        <w:tc>
          <w:tcPr>
            <w:tcW w:w="991" w:type="dxa"/>
            <w:vAlign w:val="center"/>
          </w:tcPr>
          <w:p w14:paraId="7BBBC0F7">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3</w:t>
            </w:r>
          </w:p>
        </w:tc>
      </w:tr>
      <w:tr w14:paraId="5F92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5488F491">
            <w:pPr>
              <w:rPr>
                <w:rFonts w:hAnsi="宋体" w:cs="宋体"/>
                <w:sz w:val="24"/>
              </w:rPr>
            </w:pPr>
          </w:p>
        </w:tc>
        <w:tc>
          <w:tcPr>
            <w:tcW w:w="7012" w:type="dxa"/>
          </w:tcPr>
          <w:p w14:paraId="3FC63207">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8、</w:t>
            </w:r>
            <w:r>
              <w:rPr>
                <w:rFonts w:hint="eastAsia" w:ascii="宋体" w:hAnsi="宋体" w:eastAsia="宋体" w:cs="宋体"/>
                <w:color w:val="000000"/>
                <w:sz w:val="24"/>
                <w:lang w:eastAsia="zh-CN"/>
              </w:rPr>
              <w:t>遥测系统没有登录终端的地域限制，只要可以运行网页浏览器的终端设备，在接入网络的情况下，可以随时随地通过授权账号登录后查看数据。</w:t>
            </w:r>
          </w:p>
        </w:tc>
        <w:tc>
          <w:tcPr>
            <w:tcW w:w="991" w:type="dxa"/>
            <w:vAlign w:val="center"/>
          </w:tcPr>
          <w:p w14:paraId="52B074EF">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3</w:t>
            </w:r>
          </w:p>
        </w:tc>
      </w:tr>
      <w:tr w14:paraId="4588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047607BF">
            <w:pPr>
              <w:rPr>
                <w:rFonts w:hAnsi="宋体" w:cs="宋体"/>
                <w:sz w:val="24"/>
              </w:rPr>
            </w:pPr>
          </w:p>
        </w:tc>
        <w:tc>
          <w:tcPr>
            <w:tcW w:w="7012" w:type="dxa"/>
          </w:tcPr>
          <w:p w14:paraId="0FEF7683">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9、</w:t>
            </w:r>
            <w:r>
              <w:rPr>
                <w:rFonts w:hint="eastAsia" w:ascii="宋体" w:hAnsi="宋体" w:eastAsia="宋体" w:cs="宋体"/>
                <w:color w:val="000000"/>
                <w:sz w:val="24"/>
                <w:lang w:eastAsia="zh-CN"/>
              </w:rPr>
              <w:t>遥测系统支持贴片式</w:t>
            </w:r>
            <w:r>
              <w:rPr>
                <w:rFonts w:hint="eastAsia" w:ascii="宋体" w:hAnsi="宋体" w:eastAsia="宋体" w:cs="宋体"/>
                <w:color w:val="000000"/>
                <w:sz w:val="24"/>
                <w:lang w:val="en-US" w:eastAsia="zh-CN"/>
              </w:rPr>
              <w:t>单导联（兼容</w:t>
            </w:r>
            <w:r>
              <w:rPr>
                <w:rFonts w:hint="eastAsia" w:ascii="宋体" w:hAnsi="宋体" w:eastAsia="宋体" w:cs="宋体"/>
                <w:color w:val="000000"/>
                <w:sz w:val="24"/>
                <w:lang w:eastAsia="zh-CN"/>
              </w:rPr>
              <w:t>多导联</w:t>
            </w:r>
            <w:r>
              <w:rPr>
                <w:rFonts w:hint="eastAsia" w:ascii="宋体" w:hAnsi="宋体" w:eastAsia="宋体" w:cs="宋体"/>
                <w:color w:val="000000"/>
                <w:sz w:val="24"/>
                <w:lang w:val="en-US" w:eastAsia="zh-CN"/>
              </w:rPr>
              <w:t>）</w:t>
            </w:r>
            <w:r>
              <w:rPr>
                <w:rFonts w:hint="eastAsia" w:ascii="宋体" w:hAnsi="宋体" w:eastAsia="宋体" w:cs="宋体"/>
                <w:color w:val="000000"/>
                <w:sz w:val="24"/>
                <w:lang w:eastAsia="zh-CN"/>
              </w:rPr>
              <w:t>心电图数据接入和显示，根据需求选择显示导联数量（多导联中，可选择任意两个导联），可账号总体设置参数值，也可根据患者情况进行个性化软件设置的调整。遥测系统支持对单个患者通道的参数调整：报警心率范围设置、报警长间歇时长设置、心电图显示增益设置。</w:t>
            </w:r>
          </w:p>
        </w:tc>
        <w:tc>
          <w:tcPr>
            <w:tcW w:w="991" w:type="dxa"/>
            <w:vAlign w:val="center"/>
          </w:tcPr>
          <w:p w14:paraId="42F33DAC">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3</w:t>
            </w:r>
          </w:p>
        </w:tc>
      </w:tr>
      <w:tr w14:paraId="6323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411EEDC6">
            <w:pPr>
              <w:rPr>
                <w:rFonts w:hAnsi="宋体" w:cs="宋体"/>
                <w:sz w:val="24"/>
              </w:rPr>
            </w:pPr>
          </w:p>
        </w:tc>
        <w:tc>
          <w:tcPr>
            <w:tcW w:w="7012" w:type="dxa"/>
          </w:tcPr>
          <w:p w14:paraId="6F30203F">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10、单/多导联</w:t>
            </w:r>
            <w:r>
              <w:rPr>
                <w:rFonts w:hint="eastAsia" w:ascii="宋体" w:hAnsi="宋体" w:eastAsia="宋体" w:cs="宋体"/>
                <w:color w:val="000000"/>
                <w:sz w:val="24"/>
                <w:lang w:eastAsia="zh-CN"/>
              </w:rPr>
              <w:t>远程动态心电记录仪具有独立的医疗器械注册证（须提供有效的医疗器械注册证），具备完整数据自动无线传输的功能，须支持离线数据存储与续传、数据完整性校验，无需外接数据线、读卡器等人工操作。（提供注册证，缺项不计分</w:t>
            </w:r>
            <w:r>
              <w:rPr>
                <w:rFonts w:hint="eastAsia" w:hAnsi="宋体" w:cs="宋体"/>
                <w:color w:val="000000"/>
                <w:sz w:val="24"/>
                <w:lang w:eastAsia="zh-CN"/>
              </w:rPr>
              <w:t>）</w:t>
            </w:r>
          </w:p>
        </w:tc>
        <w:tc>
          <w:tcPr>
            <w:tcW w:w="991" w:type="dxa"/>
            <w:vAlign w:val="center"/>
          </w:tcPr>
          <w:p w14:paraId="44A6748F">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3</w:t>
            </w:r>
          </w:p>
        </w:tc>
      </w:tr>
      <w:tr w14:paraId="3EF6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62AB7509">
            <w:pPr>
              <w:rPr>
                <w:rFonts w:hAnsi="宋体" w:cs="宋体"/>
                <w:sz w:val="24"/>
              </w:rPr>
            </w:pPr>
          </w:p>
        </w:tc>
        <w:tc>
          <w:tcPr>
            <w:tcW w:w="7012" w:type="dxa"/>
          </w:tcPr>
          <w:p w14:paraId="07AF3FAF">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11、单/多导联</w:t>
            </w:r>
            <w:r>
              <w:rPr>
                <w:rFonts w:hint="eastAsia" w:ascii="宋体" w:hAnsi="宋体" w:eastAsia="宋体" w:cs="宋体"/>
                <w:color w:val="000000"/>
                <w:sz w:val="24"/>
                <w:lang w:eastAsia="zh-CN"/>
              </w:rPr>
              <w:t>动态心电记录仪使用可充电电池，减少环境污染。电池从0%至100%电量的充电时间大容量电池为1.5～2.0小时；电池允许的完全充放电次数不小于300次</w:t>
            </w:r>
            <w:r>
              <w:rPr>
                <w:rFonts w:hint="eastAsia" w:ascii="宋体" w:hAnsi="宋体" w:eastAsia="宋体" w:cs="宋体"/>
                <w:color w:val="000000"/>
                <w:sz w:val="24"/>
                <w:lang w:val="en-US" w:eastAsia="zh-CN"/>
              </w:rPr>
              <w:t>,单/多导联单次充电运行时间不少于3/14天，</w:t>
            </w:r>
            <w:r>
              <w:rPr>
                <w:rFonts w:hint="eastAsia" w:ascii="宋体" w:hAnsi="宋体" w:eastAsia="宋体" w:cs="宋体"/>
                <w:color w:val="000000"/>
                <w:sz w:val="24"/>
                <w:lang w:eastAsia="zh-CN"/>
              </w:rPr>
              <w:t>采样率：不低于250Hz。信号采样精度: 不低于16bits。外壳防护等级：IPX7，心率测量范围：30bpm～250bpm。（检验报告或说明书显示，缺项不计分）</w:t>
            </w:r>
          </w:p>
        </w:tc>
        <w:tc>
          <w:tcPr>
            <w:tcW w:w="991" w:type="dxa"/>
            <w:vAlign w:val="center"/>
          </w:tcPr>
          <w:p w14:paraId="5E727CE0">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6</w:t>
            </w:r>
          </w:p>
        </w:tc>
      </w:tr>
      <w:tr w14:paraId="712B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4B976F15">
            <w:pPr>
              <w:rPr>
                <w:rFonts w:hAnsi="宋体" w:cs="宋体"/>
                <w:sz w:val="24"/>
              </w:rPr>
            </w:pPr>
          </w:p>
        </w:tc>
        <w:tc>
          <w:tcPr>
            <w:tcW w:w="7012" w:type="dxa"/>
          </w:tcPr>
          <w:p w14:paraId="55F6878D">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12、</w:t>
            </w:r>
            <w:r>
              <w:rPr>
                <w:rFonts w:hint="eastAsia" w:ascii="宋体" w:hAnsi="宋体" w:eastAsia="宋体" w:cs="宋体"/>
                <w:color w:val="000000"/>
                <w:sz w:val="24"/>
                <w:lang w:eastAsia="zh-CN"/>
              </w:rPr>
              <w:t>具备并提供独立的产品名称包含“穿戴式心电传感器”字样的医疗器械注册证及检验报告，采用无导线的贴片式设计，配套多导联心电记录仪使用。（须提供有效的医疗器械注册证及检验报告，缺失不计分）</w:t>
            </w:r>
          </w:p>
        </w:tc>
        <w:tc>
          <w:tcPr>
            <w:tcW w:w="991" w:type="dxa"/>
            <w:vAlign w:val="center"/>
          </w:tcPr>
          <w:p w14:paraId="0978E931">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4</w:t>
            </w:r>
          </w:p>
        </w:tc>
      </w:tr>
      <w:tr w14:paraId="014E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71" w:type="dxa"/>
            <w:vMerge w:val="continue"/>
          </w:tcPr>
          <w:p w14:paraId="21710CA5">
            <w:pPr>
              <w:rPr>
                <w:rFonts w:hAnsi="宋体" w:cs="宋体"/>
                <w:sz w:val="24"/>
              </w:rPr>
            </w:pPr>
          </w:p>
        </w:tc>
        <w:tc>
          <w:tcPr>
            <w:tcW w:w="7012" w:type="dxa"/>
          </w:tcPr>
          <w:p w14:paraId="4F9B3437">
            <w:pPr>
              <w:widowControl/>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13、</w:t>
            </w:r>
            <w:r>
              <w:rPr>
                <w:rFonts w:hint="eastAsia" w:ascii="宋体" w:hAnsi="宋体" w:eastAsia="宋体" w:cs="宋体"/>
                <w:color w:val="000000"/>
                <w:sz w:val="24"/>
                <w:lang w:eastAsia="zh-CN"/>
              </w:rPr>
              <w:t>穿戴式心电传感器，细胞毒性≤1级，微生物指标：细菌菌落总数应不超过10cfu/g，真菌应不超过5cfu/g。致敏：无致敏反应（Magnusson和Kligman分级小于1级）。原发性皮肤刺激：原发性刺激指数（PII）不超过0.1。（提供检验报告，缺项不计分）</w:t>
            </w:r>
          </w:p>
        </w:tc>
        <w:tc>
          <w:tcPr>
            <w:tcW w:w="991" w:type="dxa"/>
            <w:vAlign w:val="center"/>
          </w:tcPr>
          <w:p w14:paraId="76A476C6">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3</w:t>
            </w:r>
          </w:p>
        </w:tc>
      </w:tr>
      <w:tr w14:paraId="4A81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71" w:type="dxa"/>
            <w:vMerge w:val="restart"/>
            <w:vAlign w:val="center"/>
          </w:tcPr>
          <w:p w14:paraId="744A00FD">
            <w:pPr>
              <w:jc w:val="center"/>
              <w:rPr>
                <w:rFonts w:hAnsi="宋体" w:cs="宋体"/>
                <w:kern w:val="0"/>
                <w:sz w:val="24"/>
              </w:rPr>
            </w:pPr>
            <w:r>
              <w:rPr>
                <w:rFonts w:hint="eastAsia" w:hAnsi="宋体" w:cs="宋体"/>
                <w:kern w:val="0"/>
                <w:sz w:val="24"/>
              </w:rPr>
              <w:t>服务部分</w:t>
            </w:r>
          </w:p>
          <w:p w14:paraId="52A81C46">
            <w:pPr>
              <w:jc w:val="center"/>
              <w:rPr>
                <w:rFonts w:hAnsi="宋体" w:cs="宋体"/>
                <w:kern w:val="0"/>
                <w:sz w:val="24"/>
              </w:rPr>
            </w:pPr>
            <w:r>
              <w:rPr>
                <w:rFonts w:hint="eastAsia" w:hAnsi="宋体" w:cs="宋体"/>
                <w:kern w:val="0"/>
                <w:sz w:val="24"/>
              </w:rPr>
              <w:t>（</w:t>
            </w:r>
            <w:r>
              <w:rPr>
                <w:rFonts w:hint="eastAsia" w:hAnsi="宋体" w:cs="宋体"/>
                <w:kern w:val="0"/>
                <w:sz w:val="24"/>
                <w:lang w:val="en-US" w:eastAsia="zh-CN"/>
              </w:rPr>
              <w:t>15</w:t>
            </w:r>
            <w:r>
              <w:rPr>
                <w:rFonts w:hint="eastAsia" w:hAnsi="宋体" w:cs="宋体"/>
                <w:kern w:val="0"/>
                <w:sz w:val="24"/>
              </w:rPr>
              <w:t>分）</w:t>
            </w:r>
          </w:p>
        </w:tc>
        <w:tc>
          <w:tcPr>
            <w:tcW w:w="7012" w:type="dxa"/>
            <w:vAlign w:val="center"/>
          </w:tcPr>
          <w:p w14:paraId="24BC1BB5">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1、免费设备、耗材使用服务：</w:t>
            </w:r>
            <w:r>
              <w:rPr>
                <w:rFonts w:hint="eastAsia" w:ascii="宋体" w:hAnsi="宋体" w:eastAsia="宋体" w:cs="宋体"/>
                <w:color w:val="000000"/>
                <w:sz w:val="24"/>
                <w:lang w:val="zh-TW" w:eastAsia="zh-CN"/>
              </w:rPr>
              <w:t>中标服务商</w:t>
            </w:r>
            <w:r>
              <w:rPr>
                <w:rFonts w:hint="eastAsia" w:ascii="宋体" w:hAnsi="宋体" w:eastAsia="宋体" w:cs="宋体"/>
                <w:color w:val="000000"/>
                <w:sz w:val="24"/>
                <w:lang w:val="en-US" w:eastAsia="zh-CN"/>
              </w:rPr>
              <w:t>提供符合中标要求的超</w:t>
            </w:r>
            <w:r>
              <w:rPr>
                <w:rFonts w:hint="eastAsia" w:ascii="宋体" w:hAnsi="宋体" w:eastAsia="宋体" w:cs="宋体"/>
                <w:color w:val="000000"/>
                <w:sz w:val="24"/>
                <w:lang w:val="zh-TW" w:eastAsia="zh-CN"/>
              </w:rPr>
              <w:t>长程</w:t>
            </w:r>
            <w:r>
              <w:rPr>
                <w:rFonts w:hint="eastAsia" w:ascii="宋体" w:hAnsi="宋体" w:eastAsia="宋体" w:cs="宋体"/>
                <w:color w:val="000000"/>
                <w:sz w:val="24"/>
                <w:lang w:val="en-US" w:eastAsia="zh-CN"/>
              </w:rPr>
              <w:t>动态心电监测（含遥测心电监护）服务过程中涉及的软件、硬件等整套系统及耗材，具体参数见参数要求，软硬件设备无数量限制。</w:t>
            </w:r>
          </w:p>
        </w:tc>
        <w:tc>
          <w:tcPr>
            <w:tcW w:w="991" w:type="dxa"/>
            <w:vAlign w:val="center"/>
          </w:tcPr>
          <w:p w14:paraId="73653001">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eastAsia="zh-CN"/>
              </w:rPr>
            </w:pPr>
            <w:r>
              <w:rPr>
                <w:rFonts w:hint="eastAsia" w:hAnsi="宋体" w:cs="宋体"/>
                <w:kern w:val="0"/>
                <w:sz w:val="24"/>
                <w:lang w:val="en-US" w:eastAsia="zh-CN"/>
              </w:rPr>
              <w:t>3</w:t>
            </w:r>
          </w:p>
        </w:tc>
      </w:tr>
      <w:tr w14:paraId="0A12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71" w:type="dxa"/>
            <w:vMerge w:val="continue"/>
            <w:vAlign w:val="center"/>
          </w:tcPr>
          <w:p w14:paraId="1ADFC261">
            <w:pPr>
              <w:jc w:val="center"/>
              <w:rPr>
                <w:rFonts w:hAnsi="宋体" w:cs="宋体"/>
                <w:kern w:val="0"/>
                <w:sz w:val="24"/>
              </w:rPr>
            </w:pPr>
          </w:p>
        </w:tc>
        <w:tc>
          <w:tcPr>
            <w:tcW w:w="7012" w:type="dxa"/>
            <w:vAlign w:val="center"/>
          </w:tcPr>
          <w:p w14:paraId="5808B76A">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2、免费升级、维护、维修服务：</w:t>
            </w:r>
            <w:r>
              <w:rPr>
                <w:rFonts w:hint="eastAsia" w:ascii="宋体" w:hAnsi="宋体" w:eastAsia="宋体" w:cs="宋体"/>
                <w:color w:val="000000"/>
                <w:sz w:val="24"/>
                <w:lang w:val="zh-TW" w:eastAsia="zh-CN"/>
              </w:rPr>
              <w:t>中标服务商</w:t>
            </w:r>
            <w:r>
              <w:rPr>
                <w:rFonts w:hint="eastAsia" w:ascii="宋体" w:hAnsi="宋体" w:eastAsia="宋体" w:cs="宋体"/>
                <w:color w:val="000000"/>
                <w:sz w:val="24"/>
                <w:lang w:val="zh-TW" w:eastAsia="zh-TW"/>
              </w:rPr>
              <w:t>负责提供协议有效期内系统软件免费升级服务</w:t>
            </w:r>
            <w:r>
              <w:rPr>
                <w:rFonts w:hint="eastAsia" w:ascii="宋体" w:hAnsi="宋体" w:eastAsia="宋体" w:cs="宋体"/>
                <w:color w:val="000000"/>
                <w:sz w:val="24"/>
                <w:lang w:val="zh-TW" w:eastAsia="zh-CN"/>
              </w:rPr>
              <w:t>；采购人</w:t>
            </w:r>
            <w:r>
              <w:rPr>
                <w:rFonts w:hint="eastAsia" w:ascii="宋体" w:hAnsi="宋体" w:eastAsia="宋体" w:cs="宋体"/>
                <w:color w:val="000000"/>
                <w:sz w:val="24"/>
                <w:lang w:val="zh-TW" w:eastAsia="zh-TW"/>
              </w:rPr>
              <w:t>在使用过程中，出现系统软件或终端设备故障，可向</w:t>
            </w:r>
            <w:r>
              <w:rPr>
                <w:rFonts w:hint="eastAsia" w:ascii="宋体" w:hAnsi="宋体" w:eastAsia="宋体" w:cs="宋体"/>
                <w:color w:val="000000"/>
                <w:sz w:val="24"/>
                <w:lang w:val="zh-TW" w:eastAsia="zh-CN"/>
              </w:rPr>
              <w:t>中标商服务</w:t>
            </w:r>
            <w:r>
              <w:rPr>
                <w:rFonts w:hint="eastAsia" w:ascii="宋体" w:hAnsi="宋体" w:eastAsia="宋体" w:cs="宋体"/>
                <w:color w:val="000000"/>
                <w:sz w:val="24"/>
                <w:lang w:val="zh-TW" w:eastAsia="zh-TW"/>
              </w:rPr>
              <w:t>报修</w:t>
            </w:r>
            <w:r>
              <w:rPr>
                <w:rFonts w:hint="eastAsia" w:ascii="宋体" w:hAnsi="宋体" w:eastAsia="宋体" w:cs="宋体"/>
                <w:color w:val="000000"/>
                <w:sz w:val="24"/>
                <w:lang w:val="zh-TW" w:eastAsia="zh-CN"/>
              </w:rPr>
              <w:t>，中标服务商</w:t>
            </w:r>
            <w:r>
              <w:rPr>
                <w:rFonts w:hint="eastAsia" w:ascii="宋体" w:hAnsi="宋体" w:eastAsia="宋体" w:cs="宋体"/>
                <w:color w:val="000000"/>
                <w:sz w:val="24"/>
                <w:lang w:val="zh-TW" w:eastAsia="zh-TW"/>
              </w:rPr>
              <w:t>承诺系统软件故障</w:t>
            </w:r>
            <w:r>
              <w:rPr>
                <w:rFonts w:hint="eastAsia" w:ascii="宋体" w:hAnsi="宋体" w:eastAsia="宋体" w:cs="宋体"/>
                <w:color w:val="000000"/>
                <w:sz w:val="24"/>
                <w:lang w:val="en-US" w:eastAsia="zh-CN"/>
              </w:rPr>
              <w:t>2</w:t>
            </w:r>
            <w:r>
              <w:rPr>
                <w:rFonts w:hint="eastAsia" w:ascii="宋体" w:hAnsi="宋体" w:eastAsia="宋体" w:cs="宋体"/>
                <w:color w:val="000000"/>
                <w:sz w:val="24"/>
                <w:lang w:val="zh-TW" w:eastAsia="zh-TW"/>
              </w:rPr>
              <w:t>小时内远程响应</w:t>
            </w:r>
            <w:r>
              <w:rPr>
                <w:rFonts w:hint="eastAsia" w:ascii="宋体" w:hAnsi="宋体" w:eastAsia="宋体" w:cs="宋体"/>
                <w:color w:val="000000"/>
                <w:sz w:val="24"/>
                <w:lang w:val="zh-TW" w:eastAsia="zh-CN"/>
              </w:rPr>
              <w:t>，</w:t>
            </w:r>
            <w:r>
              <w:rPr>
                <w:rFonts w:hint="eastAsia" w:ascii="宋体" w:hAnsi="宋体" w:eastAsia="宋体" w:cs="宋体"/>
                <w:color w:val="000000"/>
                <w:sz w:val="24"/>
                <w:lang w:val="zh-TW" w:eastAsia="zh-TW"/>
              </w:rPr>
              <w:t>超</w:t>
            </w:r>
            <w:r>
              <w:rPr>
                <w:rFonts w:hint="eastAsia" w:ascii="宋体" w:hAnsi="宋体" w:eastAsia="宋体" w:cs="宋体"/>
                <w:color w:val="000000"/>
                <w:sz w:val="24"/>
                <w:lang w:val="en-US" w:eastAsia="zh-CN"/>
              </w:rPr>
              <w:t>24</w:t>
            </w:r>
            <w:r>
              <w:rPr>
                <w:rFonts w:hint="eastAsia" w:ascii="宋体" w:hAnsi="宋体" w:eastAsia="宋体" w:cs="宋体"/>
                <w:color w:val="000000"/>
                <w:sz w:val="24"/>
                <w:lang w:val="zh-TW" w:eastAsia="zh-TW"/>
              </w:rPr>
              <w:t>小时不能恢复正常使用的，</w:t>
            </w:r>
            <w:r>
              <w:rPr>
                <w:rFonts w:hint="eastAsia" w:ascii="宋体" w:hAnsi="宋体" w:eastAsia="宋体" w:cs="宋体"/>
                <w:color w:val="000000"/>
                <w:sz w:val="24"/>
                <w:lang w:val="zh-TW" w:eastAsia="zh-CN"/>
              </w:rPr>
              <w:t>中标商</w:t>
            </w:r>
            <w:r>
              <w:rPr>
                <w:rFonts w:hint="eastAsia" w:ascii="宋体" w:hAnsi="宋体" w:eastAsia="宋体" w:cs="宋体"/>
                <w:color w:val="000000"/>
                <w:sz w:val="24"/>
                <w:lang w:val="zh-TW" w:eastAsia="zh-TW"/>
              </w:rPr>
              <w:t>为</w:t>
            </w:r>
            <w:r>
              <w:rPr>
                <w:rFonts w:hint="eastAsia" w:ascii="宋体" w:hAnsi="宋体" w:eastAsia="宋体" w:cs="宋体"/>
                <w:color w:val="000000"/>
                <w:sz w:val="24"/>
                <w:lang w:val="zh-TW" w:eastAsia="zh-CN"/>
              </w:rPr>
              <w:t>采购人</w:t>
            </w:r>
            <w:r>
              <w:rPr>
                <w:rFonts w:hint="eastAsia" w:ascii="宋体" w:hAnsi="宋体" w:eastAsia="宋体" w:cs="宋体"/>
                <w:color w:val="000000"/>
                <w:sz w:val="24"/>
                <w:lang w:val="zh-TW" w:eastAsia="zh-TW"/>
              </w:rPr>
              <w:t>提供</w:t>
            </w:r>
            <w:r>
              <w:rPr>
                <w:rFonts w:hint="eastAsia" w:ascii="宋体" w:hAnsi="宋体" w:eastAsia="宋体" w:cs="宋体"/>
                <w:color w:val="000000"/>
                <w:sz w:val="24"/>
                <w:lang w:val="zh-TW" w:eastAsia="zh-CN"/>
              </w:rPr>
              <w:t>充足的</w:t>
            </w:r>
            <w:r>
              <w:rPr>
                <w:rFonts w:hint="eastAsia" w:ascii="宋体" w:hAnsi="宋体" w:eastAsia="宋体" w:cs="宋体"/>
                <w:color w:val="000000"/>
                <w:sz w:val="24"/>
                <w:lang w:val="zh-TW" w:eastAsia="zh-TW"/>
              </w:rPr>
              <w:t>备用设备</w:t>
            </w:r>
            <w:r>
              <w:rPr>
                <w:rFonts w:hint="eastAsia" w:ascii="宋体" w:hAnsi="宋体" w:eastAsia="宋体" w:cs="宋体"/>
                <w:color w:val="000000"/>
                <w:sz w:val="24"/>
                <w:lang w:val="zh-TW" w:eastAsia="zh-CN"/>
              </w:rPr>
              <w:t>；中标服务商</w:t>
            </w:r>
            <w:r>
              <w:rPr>
                <w:rFonts w:hint="eastAsia" w:ascii="宋体" w:hAnsi="宋体" w:eastAsia="宋体" w:cs="宋体"/>
                <w:color w:val="000000"/>
                <w:sz w:val="24"/>
                <w:lang w:val="en-US" w:eastAsia="zh-CN"/>
              </w:rPr>
              <w:t>服务期内需提供所有涉及的软件、硬件等整套系统的免费维修、维护等服务，维修、维护期内根据医院患者应用情况保证充足的服务设备数量供应。</w:t>
            </w:r>
          </w:p>
        </w:tc>
        <w:tc>
          <w:tcPr>
            <w:tcW w:w="991" w:type="dxa"/>
            <w:vAlign w:val="center"/>
          </w:tcPr>
          <w:p w14:paraId="7C6408B1">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eastAsia="zh-CN"/>
              </w:rPr>
            </w:pPr>
            <w:r>
              <w:rPr>
                <w:rFonts w:hint="eastAsia" w:hAnsi="宋体" w:cs="宋体"/>
                <w:kern w:val="0"/>
                <w:sz w:val="24"/>
                <w:lang w:val="en-US" w:eastAsia="zh-CN"/>
              </w:rPr>
              <w:t>2</w:t>
            </w:r>
          </w:p>
        </w:tc>
      </w:tr>
      <w:tr w14:paraId="6658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71" w:type="dxa"/>
            <w:vMerge w:val="continue"/>
            <w:vAlign w:val="center"/>
          </w:tcPr>
          <w:p w14:paraId="7D26D64B">
            <w:pPr>
              <w:jc w:val="center"/>
              <w:rPr>
                <w:rFonts w:hAnsi="宋体" w:cs="宋体"/>
                <w:kern w:val="0"/>
                <w:sz w:val="24"/>
              </w:rPr>
            </w:pPr>
          </w:p>
        </w:tc>
        <w:tc>
          <w:tcPr>
            <w:tcW w:w="7012" w:type="dxa"/>
            <w:vAlign w:val="center"/>
          </w:tcPr>
          <w:p w14:paraId="4BAA651E">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3、免费数据安全、备份服务：中标服务商提供完善的网络安全服务，保障患者心电数据安全，包括：网络安全管理服务、数据备份与灾备服务等。</w:t>
            </w:r>
          </w:p>
        </w:tc>
        <w:tc>
          <w:tcPr>
            <w:tcW w:w="991" w:type="dxa"/>
            <w:vAlign w:val="center"/>
          </w:tcPr>
          <w:p w14:paraId="2644673F">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2</w:t>
            </w:r>
          </w:p>
        </w:tc>
      </w:tr>
      <w:tr w14:paraId="3FE9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71" w:type="dxa"/>
            <w:vMerge w:val="continue"/>
            <w:vAlign w:val="center"/>
          </w:tcPr>
          <w:p w14:paraId="3F9545E8">
            <w:pPr>
              <w:jc w:val="center"/>
              <w:rPr>
                <w:rFonts w:hAnsi="宋体" w:cs="宋体"/>
                <w:kern w:val="0"/>
                <w:sz w:val="24"/>
              </w:rPr>
            </w:pPr>
          </w:p>
        </w:tc>
        <w:tc>
          <w:tcPr>
            <w:tcW w:w="7012" w:type="dxa"/>
            <w:vAlign w:val="center"/>
          </w:tcPr>
          <w:p w14:paraId="1DDF4F9C">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4、免费物流服务:中标服务商服务期内的硬件的维护、维修，耗材的邮寄等过程设及的物流运输服务等。</w:t>
            </w:r>
          </w:p>
        </w:tc>
        <w:tc>
          <w:tcPr>
            <w:tcW w:w="991" w:type="dxa"/>
            <w:vAlign w:val="center"/>
          </w:tcPr>
          <w:p w14:paraId="5A9238D9">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2</w:t>
            </w:r>
          </w:p>
        </w:tc>
      </w:tr>
      <w:tr w14:paraId="6F43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71" w:type="dxa"/>
            <w:vMerge w:val="continue"/>
            <w:vAlign w:val="center"/>
          </w:tcPr>
          <w:p w14:paraId="0012AE88">
            <w:pPr>
              <w:jc w:val="center"/>
              <w:rPr>
                <w:rFonts w:hAnsi="宋体" w:cs="宋体"/>
                <w:kern w:val="0"/>
                <w:sz w:val="24"/>
              </w:rPr>
            </w:pPr>
          </w:p>
        </w:tc>
        <w:tc>
          <w:tcPr>
            <w:tcW w:w="7012" w:type="dxa"/>
            <w:vAlign w:val="center"/>
          </w:tcPr>
          <w:p w14:paraId="667E2A5D">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免费培训服务：中标服务商服务期内负责委派技术人员为采购人提供相关的技术支持以及人员培训，包括医院内的使用的医护人员的整个操作过程，包括软件的操作使用、硬件的佩戴、贴片的佩戴等，并建立微信群，专门的客服人员一对一的服务与问题解答。</w:t>
            </w:r>
          </w:p>
        </w:tc>
        <w:tc>
          <w:tcPr>
            <w:tcW w:w="991" w:type="dxa"/>
            <w:vAlign w:val="center"/>
          </w:tcPr>
          <w:p w14:paraId="353BAC6C">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2</w:t>
            </w:r>
          </w:p>
        </w:tc>
      </w:tr>
      <w:tr w14:paraId="484E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71" w:type="dxa"/>
            <w:vMerge w:val="continue"/>
            <w:vAlign w:val="center"/>
          </w:tcPr>
          <w:p w14:paraId="135F37FD">
            <w:pPr>
              <w:jc w:val="center"/>
              <w:rPr>
                <w:rFonts w:hAnsi="宋体" w:cs="宋体"/>
                <w:kern w:val="0"/>
                <w:sz w:val="24"/>
              </w:rPr>
            </w:pPr>
          </w:p>
        </w:tc>
        <w:tc>
          <w:tcPr>
            <w:tcW w:w="7012" w:type="dxa"/>
            <w:vAlign w:val="center"/>
          </w:tcPr>
          <w:p w14:paraId="71F21B02">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6、免费增值服务：中标服务商协助采购人与下级医疗机构搭建超</w:t>
            </w:r>
            <w:r>
              <w:rPr>
                <w:rFonts w:hint="eastAsia" w:ascii="宋体" w:hAnsi="宋体" w:eastAsia="宋体" w:cs="宋体"/>
                <w:color w:val="000000"/>
                <w:sz w:val="24"/>
                <w:lang w:val="zh-TW" w:eastAsia="zh-CN"/>
              </w:rPr>
              <w:t>长程</w:t>
            </w:r>
            <w:r>
              <w:rPr>
                <w:rFonts w:hint="eastAsia" w:ascii="宋体" w:hAnsi="宋体" w:eastAsia="宋体" w:cs="宋体"/>
                <w:color w:val="000000"/>
                <w:sz w:val="24"/>
                <w:lang w:val="en-US" w:eastAsia="zh-CN"/>
              </w:rPr>
              <w:t>动态心电监测（含遥测心电监护）平台。</w:t>
            </w:r>
          </w:p>
        </w:tc>
        <w:tc>
          <w:tcPr>
            <w:tcW w:w="991" w:type="dxa"/>
            <w:vAlign w:val="center"/>
          </w:tcPr>
          <w:p w14:paraId="677A767B">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2</w:t>
            </w:r>
          </w:p>
        </w:tc>
      </w:tr>
      <w:tr w14:paraId="3D84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571" w:type="dxa"/>
            <w:vMerge w:val="continue"/>
            <w:vAlign w:val="center"/>
          </w:tcPr>
          <w:p w14:paraId="1397706E">
            <w:pPr>
              <w:jc w:val="center"/>
              <w:rPr>
                <w:rFonts w:hAnsi="宋体" w:cs="宋体"/>
                <w:kern w:val="0"/>
                <w:sz w:val="24"/>
              </w:rPr>
            </w:pPr>
          </w:p>
        </w:tc>
        <w:tc>
          <w:tcPr>
            <w:tcW w:w="7012" w:type="dxa"/>
            <w:vAlign w:val="center"/>
          </w:tcPr>
          <w:p w14:paraId="249C34B0">
            <w:pPr>
              <w:widowControl/>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7、服务期内，超</w:t>
            </w:r>
            <w:r>
              <w:rPr>
                <w:rFonts w:hint="eastAsia" w:ascii="宋体" w:hAnsi="宋体" w:eastAsia="宋体" w:cs="宋体"/>
                <w:color w:val="000000"/>
                <w:sz w:val="24"/>
                <w:lang w:val="zh-TW" w:eastAsia="zh-CN"/>
              </w:rPr>
              <w:t>长程</w:t>
            </w:r>
            <w:r>
              <w:rPr>
                <w:rFonts w:hint="eastAsia" w:ascii="宋体" w:hAnsi="宋体" w:eastAsia="宋体" w:cs="宋体"/>
                <w:color w:val="000000"/>
                <w:sz w:val="24"/>
                <w:lang w:val="en-US" w:eastAsia="zh-CN"/>
              </w:rPr>
              <w:t>动态心电监测（含遥测心电监护）</w:t>
            </w:r>
            <w:r>
              <w:rPr>
                <w:rFonts w:hint="eastAsia" w:ascii="宋体" w:hAnsi="宋体" w:eastAsia="宋体" w:cs="宋体"/>
                <w:color w:val="000000"/>
                <w:sz w:val="24"/>
                <w:lang w:val="zh-TW" w:eastAsia="zh-CN"/>
              </w:rPr>
              <w:t>服务</w:t>
            </w:r>
            <w:r>
              <w:rPr>
                <w:rFonts w:hint="eastAsia" w:ascii="宋体" w:hAnsi="宋体" w:eastAsia="宋体" w:cs="宋体"/>
                <w:color w:val="000000"/>
                <w:sz w:val="24"/>
                <w:lang w:val="en-US" w:eastAsia="zh-CN"/>
              </w:rPr>
              <w:t>项目相关收费，随政府部门颁布的医疗服务价格波动，中标服务商结算服务费比例不变。</w:t>
            </w:r>
          </w:p>
        </w:tc>
        <w:tc>
          <w:tcPr>
            <w:tcW w:w="991" w:type="dxa"/>
            <w:vAlign w:val="center"/>
          </w:tcPr>
          <w:p w14:paraId="355298F3">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val="en-US" w:eastAsia="zh-CN"/>
              </w:rPr>
            </w:pPr>
            <w:r>
              <w:rPr>
                <w:rFonts w:hint="eastAsia" w:hAnsi="宋体" w:cs="宋体"/>
                <w:kern w:val="0"/>
                <w:sz w:val="24"/>
                <w:lang w:val="en-US" w:eastAsia="zh-CN"/>
              </w:rPr>
              <w:t>2</w:t>
            </w:r>
          </w:p>
        </w:tc>
      </w:tr>
      <w:tr w14:paraId="3D01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71" w:type="dxa"/>
            <w:vAlign w:val="center"/>
          </w:tcPr>
          <w:p w14:paraId="08555CD7">
            <w:pPr>
              <w:jc w:val="center"/>
              <w:rPr>
                <w:rFonts w:hAnsi="宋体" w:cs="宋体"/>
                <w:kern w:val="0"/>
                <w:sz w:val="24"/>
              </w:rPr>
            </w:pPr>
            <w:r>
              <w:rPr>
                <w:rFonts w:hint="eastAsia" w:hAnsi="宋体" w:cs="宋体"/>
                <w:kern w:val="0"/>
                <w:sz w:val="24"/>
              </w:rPr>
              <w:t>价格部分  （1</w:t>
            </w:r>
            <w:r>
              <w:rPr>
                <w:rFonts w:hint="eastAsia" w:hAnsi="宋体" w:cs="宋体"/>
                <w:kern w:val="0"/>
                <w:sz w:val="24"/>
                <w:lang w:val="en-US" w:eastAsia="zh-CN"/>
              </w:rPr>
              <w:t>0</w:t>
            </w:r>
            <w:r>
              <w:rPr>
                <w:rFonts w:hint="eastAsia" w:hAnsi="宋体" w:cs="宋体"/>
                <w:kern w:val="0"/>
                <w:sz w:val="24"/>
              </w:rPr>
              <w:t>分）</w:t>
            </w:r>
          </w:p>
        </w:tc>
        <w:tc>
          <w:tcPr>
            <w:tcW w:w="7012" w:type="dxa"/>
          </w:tcPr>
          <w:p w14:paraId="7D50B20D">
            <w:pPr>
              <w:tabs>
                <w:tab w:val="left" w:pos="-540"/>
                <w:tab w:val="left" w:pos="2880"/>
                <w:tab w:val="left" w:pos="3600"/>
                <w:tab w:val="left" w:pos="4320"/>
                <w:tab w:val="center" w:pos="4433"/>
              </w:tabs>
              <w:autoSpaceDE w:val="0"/>
              <w:autoSpaceDN w:val="0"/>
              <w:adjustRightInd w:val="0"/>
              <w:jc w:val="left"/>
              <w:rPr>
                <w:rFonts w:hAnsi="宋体" w:cs="宋体"/>
                <w:kern w:val="0"/>
                <w:sz w:val="24"/>
              </w:rPr>
            </w:pPr>
            <w:r>
              <w:rPr>
                <w:rFonts w:hint="eastAsia" w:hAnsi="宋体" w:cs="宋体"/>
                <w:kern w:val="0"/>
                <w:sz w:val="24"/>
              </w:rPr>
              <w:t>以满足磋商文件要求且最终报价折扣最低的报价为评审基准价，其价格分为满分1</w:t>
            </w:r>
            <w:r>
              <w:rPr>
                <w:rFonts w:hint="eastAsia" w:hAnsi="宋体" w:cs="宋体"/>
                <w:kern w:val="0"/>
                <w:sz w:val="24"/>
                <w:lang w:val="en-US" w:eastAsia="zh-CN"/>
              </w:rPr>
              <w:t>0</w:t>
            </w:r>
            <w:r>
              <w:rPr>
                <w:rFonts w:hint="eastAsia" w:hAnsi="宋体" w:cs="宋体"/>
                <w:kern w:val="0"/>
                <w:sz w:val="24"/>
              </w:rPr>
              <w:t>分；</w:t>
            </w:r>
          </w:p>
          <w:p w14:paraId="45AC90CA">
            <w:pPr>
              <w:tabs>
                <w:tab w:val="left" w:pos="-540"/>
                <w:tab w:val="left" w:pos="2880"/>
                <w:tab w:val="left" w:pos="3600"/>
                <w:tab w:val="left" w:pos="4320"/>
                <w:tab w:val="center" w:pos="4433"/>
              </w:tabs>
              <w:autoSpaceDE w:val="0"/>
              <w:autoSpaceDN w:val="0"/>
              <w:adjustRightInd w:val="0"/>
              <w:jc w:val="left"/>
              <w:rPr>
                <w:rFonts w:hAnsi="宋体" w:cs="宋体"/>
                <w:kern w:val="0"/>
                <w:sz w:val="24"/>
              </w:rPr>
            </w:pPr>
            <w:r>
              <w:rPr>
                <w:rFonts w:hint="eastAsia" w:hAnsi="宋体" w:cs="宋体"/>
                <w:kern w:val="0"/>
                <w:sz w:val="24"/>
              </w:rPr>
              <w:t>其他响应供应商的价格分按照下列公式计算：报价得分=（评审基准价/响应报价折扣）×1</w:t>
            </w:r>
            <w:r>
              <w:rPr>
                <w:rFonts w:hint="eastAsia" w:hAnsi="宋体" w:cs="宋体"/>
                <w:kern w:val="0"/>
                <w:sz w:val="24"/>
                <w:lang w:val="en-US" w:eastAsia="zh-CN"/>
              </w:rPr>
              <w:t>0</w:t>
            </w:r>
            <w:r>
              <w:rPr>
                <w:rFonts w:hint="eastAsia" w:hAnsi="宋体" w:cs="宋体"/>
                <w:kern w:val="0"/>
                <w:sz w:val="24"/>
              </w:rPr>
              <w:t>%×100。</w:t>
            </w:r>
          </w:p>
        </w:tc>
        <w:tc>
          <w:tcPr>
            <w:tcW w:w="991" w:type="dxa"/>
            <w:vAlign w:val="center"/>
          </w:tcPr>
          <w:p w14:paraId="10B5785E">
            <w:pPr>
              <w:tabs>
                <w:tab w:val="left" w:pos="-540"/>
                <w:tab w:val="left" w:pos="2880"/>
                <w:tab w:val="left" w:pos="3600"/>
                <w:tab w:val="left" w:pos="4320"/>
                <w:tab w:val="center" w:pos="4433"/>
              </w:tabs>
              <w:autoSpaceDE w:val="0"/>
              <w:autoSpaceDN w:val="0"/>
              <w:adjustRightInd w:val="0"/>
              <w:jc w:val="center"/>
              <w:rPr>
                <w:rFonts w:hint="eastAsia" w:hAnsi="宋体" w:eastAsia="宋体" w:cs="宋体"/>
                <w:kern w:val="0"/>
                <w:sz w:val="24"/>
                <w:lang w:eastAsia="zh-CN"/>
              </w:rPr>
            </w:pPr>
            <w:r>
              <w:rPr>
                <w:rFonts w:hint="eastAsia" w:hAnsi="宋体" w:cs="宋体"/>
                <w:kern w:val="0"/>
                <w:sz w:val="24"/>
              </w:rPr>
              <w:t>1</w:t>
            </w:r>
            <w:r>
              <w:rPr>
                <w:rFonts w:hint="eastAsia" w:hAnsi="宋体" w:cs="宋体"/>
                <w:kern w:val="0"/>
                <w:sz w:val="24"/>
                <w:lang w:val="en-US" w:eastAsia="zh-CN"/>
              </w:rPr>
              <w:t>0</w:t>
            </w:r>
          </w:p>
        </w:tc>
      </w:tr>
    </w:tbl>
    <w:p w14:paraId="29BA5AE6">
      <w:pPr>
        <w:pStyle w:val="18"/>
        <w:rPr>
          <w:color w:val="auto"/>
        </w:rPr>
      </w:pPr>
    </w:p>
    <w:p w14:paraId="3B936063">
      <w:pPr>
        <w:pStyle w:val="5"/>
      </w:pPr>
    </w:p>
    <w:p w14:paraId="0B827F6B"/>
    <w:bookmarkEnd w:id="0"/>
    <w:bookmarkEnd w:id="1"/>
    <w:bookmarkEnd w:id="2"/>
    <w:bookmarkEnd w:id="3"/>
    <w:bookmarkEnd w:id="4"/>
    <w:bookmarkEnd w:id="5"/>
    <w:p w14:paraId="30E516FA">
      <w:pPr>
        <w:pStyle w:val="2"/>
        <w:rPr>
          <w:rFonts w:hAnsi="宋体" w:cs="宋体"/>
        </w:rPr>
      </w:pPr>
      <w:bookmarkStart w:id="6" w:name="_Toc5274"/>
      <w:bookmarkStart w:id="7" w:name="_Toc325620723"/>
      <w:bookmarkStart w:id="8" w:name="_Toc356490388"/>
      <w:bookmarkStart w:id="9" w:name="_Toc356491327"/>
      <w:r>
        <w:rPr>
          <w:rFonts w:hint="eastAsia" w:hAnsi="宋体" w:cs="宋体"/>
        </w:rPr>
        <w:t>第</w:t>
      </w:r>
      <w:r>
        <w:rPr>
          <w:rFonts w:hint="eastAsia" w:hAnsi="宋体" w:cs="宋体"/>
          <w:lang w:val="en-US" w:eastAsia="zh-CN"/>
        </w:rPr>
        <w:t>二</w:t>
      </w:r>
      <w:r>
        <w:rPr>
          <w:rFonts w:hint="eastAsia" w:hAnsi="宋体" w:cs="宋体"/>
        </w:rPr>
        <w:t>部分 项目说明及要求</w:t>
      </w:r>
      <w:bookmarkEnd w:id="6"/>
      <w:bookmarkEnd w:id="7"/>
      <w:bookmarkEnd w:id="8"/>
      <w:bookmarkEnd w:id="9"/>
    </w:p>
    <w:p w14:paraId="3CF52E6E">
      <w:pPr>
        <w:pStyle w:val="3"/>
        <w:rPr>
          <w:rFonts w:cs="宋体"/>
        </w:rPr>
      </w:pPr>
      <w:bookmarkStart w:id="10" w:name="_Toc356490389"/>
      <w:bookmarkStart w:id="11" w:name="_Toc356491328"/>
      <w:bookmarkStart w:id="12" w:name="_Toc407632791"/>
      <w:bookmarkStart w:id="13" w:name="_Toc325620724"/>
      <w:bookmarkStart w:id="14" w:name="_Toc11364"/>
      <w:r>
        <w:rPr>
          <w:rFonts w:hint="eastAsia" w:cs="宋体"/>
        </w:rPr>
        <w:t>一、项目名称</w:t>
      </w:r>
      <w:bookmarkEnd w:id="10"/>
      <w:bookmarkEnd w:id="11"/>
      <w:bookmarkEnd w:id="12"/>
      <w:bookmarkEnd w:id="13"/>
      <w:bookmarkEnd w:id="14"/>
      <w:bookmarkStart w:id="15" w:name="_Toc325620725"/>
    </w:p>
    <w:bookmarkEnd w:id="15"/>
    <w:p w14:paraId="29552D04">
      <w:pPr>
        <w:spacing w:line="360" w:lineRule="auto"/>
        <w:ind w:firstLine="480" w:firstLineChars="200"/>
        <w:rPr>
          <w:rFonts w:hint="eastAsia" w:hAnsi="宋体" w:eastAsia="宋体" w:cs="宋体"/>
          <w:sz w:val="24"/>
          <w:lang w:eastAsia="zh-CN"/>
        </w:rPr>
      </w:pPr>
      <w:bookmarkStart w:id="16" w:name="_Toc407632792"/>
      <w:bookmarkStart w:id="17" w:name="_Toc356491329"/>
      <w:bookmarkStart w:id="18" w:name="_Toc356490390"/>
      <w:r>
        <w:rPr>
          <w:rFonts w:hint="eastAsia" w:hAnsi="宋体" w:cs="宋体"/>
          <w:sz w:val="24"/>
        </w:rPr>
        <w:t xml:space="preserve"> </w:t>
      </w:r>
      <w:r>
        <w:rPr>
          <w:rFonts w:hint="eastAsia" w:hAnsi="宋体" w:cs="宋体"/>
          <w:sz w:val="24"/>
          <w:lang w:eastAsia="zh-CN"/>
        </w:rPr>
        <w:t>大庆市人民医院智能长时远程动态心电监测（含遥测心电中央监护）服务项目竞争性磋商。</w:t>
      </w:r>
    </w:p>
    <w:p w14:paraId="35993301">
      <w:pPr>
        <w:pStyle w:val="3"/>
        <w:rPr>
          <w:rFonts w:cs="宋体"/>
          <w:b w:val="0"/>
          <w:kern w:val="2"/>
          <w:sz w:val="24"/>
          <w:szCs w:val="24"/>
        </w:rPr>
      </w:pPr>
      <w:bookmarkStart w:id="19" w:name="_Toc7578"/>
      <w:r>
        <w:rPr>
          <w:rFonts w:hint="eastAsia" w:cs="宋体"/>
        </w:rPr>
        <w:t>二、项目说明</w:t>
      </w:r>
      <w:bookmarkEnd w:id="16"/>
      <w:bookmarkEnd w:id="17"/>
      <w:bookmarkEnd w:id="18"/>
      <w:bookmarkEnd w:id="19"/>
    </w:p>
    <w:p w14:paraId="7EF82EE9">
      <w:pPr>
        <w:spacing w:line="360" w:lineRule="auto"/>
        <w:ind w:firstLine="480" w:firstLineChars="200"/>
        <w:rPr>
          <w:rFonts w:hAnsi="宋体" w:cs="宋体"/>
          <w:sz w:val="24"/>
        </w:rPr>
      </w:pPr>
      <w:bookmarkStart w:id="20" w:name="_Toc325620726"/>
      <w:bookmarkStart w:id="21" w:name="_Toc356490391"/>
      <w:bookmarkStart w:id="22" w:name="_Toc356491330"/>
      <w:r>
        <w:rPr>
          <w:rFonts w:hint="eastAsia" w:hAnsi="宋体" w:cs="宋体"/>
          <w:sz w:val="24"/>
        </w:rPr>
        <w:t>1．供应商不得对所投包内容分解后进行响应。</w:t>
      </w:r>
    </w:p>
    <w:p w14:paraId="47804E2D">
      <w:pPr>
        <w:spacing w:line="360" w:lineRule="auto"/>
        <w:ind w:firstLine="480" w:firstLineChars="200"/>
        <w:jc w:val="left"/>
        <w:rPr>
          <w:rFonts w:hAnsi="宋体" w:cs="宋体"/>
          <w:sz w:val="24"/>
        </w:rPr>
      </w:pPr>
      <w:r>
        <w:rPr>
          <w:rFonts w:hint="eastAsia" w:hAnsi="宋体" w:cs="宋体"/>
          <w:sz w:val="24"/>
        </w:rPr>
        <w:t>2. 带“▲”标注的产品及供应商所报含政府强制采购产品，若磋商文件未标记“▲”的政府强制采购产品，均应按照财政部、发展改革委最新发布“节能产品政府采购品目清单”中的政府强制采购节能产品。“节能产品政府采购品目清单”网址：http://www.ccgp.gov.cn/zcfg/mof/201904/t20190403_11849836.htm</w:t>
      </w:r>
    </w:p>
    <w:p w14:paraId="3C799D18">
      <w:pPr>
        <w:spacing w:line="360" w:lineRule="auto"/>
        <w:ind w:firstLine="480" w:firstLineChars="200"/>
        <w:jc w:val="left"/>
        <w:rPr>
          <w:rFonts w:hAnsi="宋体" w:cs="宋体"/>
          <w:sz w:val="24"/>
        </w:rPr>
      </w:pPr>
      <w:r>
        <w:rPr>
          <w:rFonts w:hint="eastAsia" w:hAnsi="宋体" w:cs="宋体"/>
          <w:sz w:val="24"/>
        </w:rPr>
        <w:t>该项的认定以《国家节能产品认证证书》为准，开标时须提供该产品《国家节能产品认证证书》（证书须包含该设备型号所在的附件页）复印件并加盖供应商公章。</w:t>
      </w:r>
    </w:p>
    <w:p w14:paraId="7537ED3D">
      <w:pPr>
        <w:pStyle w:val="3"/>
        <w:spacing w:line="276" w:lineRule="auto"/>
        <w:rPr>
          <w:rFonts w:cs="宋体"/>
        </w:rPr>
      </w:pPr>
      <w:bookmarkStart w:id="23" w:name="_Toc407632793"/>
      <w:bookmarkStart w:id="24" w:name="_Toc16684"/>
      <w:r>
        <w:rPr>
          <w:rFonts w:hint="eastAsia" w:cs="宋体"/>
        </w:rPr>
        <w:t>三、商务条件</w:t>
      </w:r>
      <w:bookmarkEnd w:id="20"/>
      <w:bookmarkEnd w:id="21"/>
      <w:bookmarkEnd w:id="22"/>
      <w:bookmarkEnd w:id="23"/>
      <w:bookmarkEnd w:id="24"/>
    </w:p>
    <w:p w14:paraId="16E2C65C">
      <w:pPr>
        <w:spacing w:line="288" w:lineRule="auto"/>
        <w:ind w:firstLine="480" w:firstLineChars="200"/>
        <w:rPr>
          <w:rFonts w:hAnsi="宋体" w:cs="宋体"/>
          <w:sz w:val="24"/>
        </w:rPr>
      </w:pPr>
      <w:r>
        <w:rPr>
          <w:rFonts w:hint="eastAsia" w:hAnsi="宋体" w:cs="宋体"/>
          <w:sz w:val="24"/>
        </w:rPr>
        <w:t>1.服务期：</w:t>
      </w:r>
      <w:r>
        <w:rPr>
          <w:rFonts w:hint="eastAsia" w:hAnsi="宋体" w:cs="宋体"/>
          <w:sz w:val="24"/>
          <w:lang w:val="en-US" w:eastAsia="zh-CN"/>
        </w:rPr>
        <w:t>3</w:t>
      </w:r>
      <w:r>
        <w:rPr>
          <w:rFonts w:hint="eastAsia" w:hAnsi="宋体" w:cs="宋体"/>
          <w:sz w:val="24"/>
        </w:rPr>
        <w:t>年，签订合同后15日内上线。</w:t>
      </w:r>
    </w:p>
    <w:p w14:paraId="2FA92156">
      <w:pPr>
        <w:spacing w:line="480" w:lineRule="exact"/>
        <w:ind w:firstLine="480" w:firstLineChars="200"/>
        <w:rPr>
          <w:rFonts w:hAnsi="宋体" w:cs="宋体"/>
          <w:sz w:val="24"/>
        </w:rPr>
      </w:pPr>
      <w:r>
        <w:rPr>
          <w:rFonts w:hint="eastAsia" w:hAnsi="宋体" w:cs="宋体"/>
          <w:sz w:val="24"/>
        </w:rPr>
        <w:t>2.付款方式:签订合同后，甲方向乙方每</w:t>
      </w:r>
      <w:r>
        <w:rPr>
          <w:rFonts w:hint="eastAsia" w:hAnsi="宋体" w:cs="宋体"/>
          <w:sz w:val="24"/>
          <w:lang w:val="en-US" w:eastAsia="zh-CN"/>
        </w:rPr>
        <w:t>个月</w:t>
      </w:r>
      <w:r>
        <w:rPr>
          <w:rFonts w:hint="eastAsia" w:hAnsi="宋体" w:cs="宋体"/>
          <w:sz w:val="24"/>
        </w:rPr>
        <w:t>根据实际发生清单据实结算。</w:t>
      </w:r>
    </w:p>
    <w:p w14:paraId="23079EC5">
      <w:pPr>
        <w:pStyle w:val="14"/>
        <w:ind w:firstLine="240"/>
      </w:pPr>
      <w:r>
        <w:rPr>
          <w:rFonts w:hint="eastAsia" w:hAnsi="宋体" w:cs="宋体"/>
          <w:sz w:val="24"/>
        </w:rPr>
        <w:t xml:space="preserve"> </w:t>
      </w:r>
    </w:p>
    <w:p w14:paraId="10054AC9">
      <w:pPr>
        <w:pStyle w:val="18"/>
        <w:ind w:firstLine="480"/>
        <w:rPr>
          <w:rFonts w:ascii="宋体" w:hAnsi="宋体" w:cs="宋体"/>
          <w:bCs/>
          <w:color w:val="auto"/>
          <w:kern w:val="2"/>
        </w:rPr>
      </w:pPr>
      <w:bookmarkStart w:id="25" w:name="_Toc356491331"/>
    </w:p>
    <w:p w14:paraId="61775924">
      <w:pPr>
        <w:spacing w:line="276" w:lineRule="auto"/>
        <w:jc w:val="left"/>
        <w:rPr>
          <w:sz w:val="24"/>
        </w:rPr>
      </w:pPr>
      <w:r>
        <w:rPr>
          <w:rFonts w:hint="eastAsia" w:hAnsi="宋体" w:cs="宋体"/>
          <w:b/>
          <w:bCs w:val="0"/>
        </w:rPr>
        <w:br w:type="page"/>
      </w:r>
      <w:r>
        <w:rPr>
          <w:rFonts w:hint="eastAsia" w:hAnsi="宋体" w:cs="宋体"/>
          <w:b/>
          <w:bCs w:val="0"/>
        </w:rPr>
        <w:t>四、</w:t>
      </w:r>
      <w:bookmarkEnd w:id="25"/>
      <w:r>
        <w:rPr>
          <w:rFonts w:hint="eastAsia" w:hAnsi="宋体" w:cs="宋体"/>
          <w:b/>
          <w:bCs w:val="0"/>
        </w:rPr>
        <w:t>技术参数及要求</w:t>
      </w:r>
      <w:bookmarkStart w:id="26" w:name="_Toc435514848"/>
      <w:bookmarkEnd w:id="26"/>
      <w:bookmarkStart w:id="27" w:name="_Toc356490393"/>
      <w:bookmarkStart w:id="28" w:name="_Toc356491341"/>
    </w:p>
    <w:p w14:paraId="7B16181D">
      <w:pPr>
        <w:spacing w:line="360" w:lineRule="auto"/>
        <w:rPr>
          <w:rFonts w:hint="eastAsia"/>
          <w:sz w:val="24"/>
        </w:rPr>
      </w:pPr>
      <w:r>
        <w:rPr>
          <w:rFonts w:hint="eastAsia"/>
          <w:b/>
          <w:bCs w:val="0"/>
          <w:sz w:val="24"/>
        </w:rPr>
        <w:t>一、项目用途说明</w:t>
      </w:r>
      <w:r>
        <w:rPr>
          <w:rFonts w:hint="eastAsia"/>
          <w:sz w:val="24"/>
        </w:rPr>
        <w:t xml:space="preserve">： </w:t>
      </w:r>
    </w:p>
    <w:p w14:paraId="06459DE3">
      <w:pPr>
        <w:spacing w:line="360" w:lineRule="auto"/>
        <w:rPr>
          <w:sz w:val="24"/>
        </w:rPr>
      </w:pPr>
      <w:r>
        <w:rPr>
          <w:rFonts w:hint="eastAsia"/>
          <w:sz w:val="24"/>
        </w:rPr>
        <w:t>依托智能长</w:t>
      </w:r>
      <w:r>
        <w:rPr>
          <w:rFonts w:hint="eastAsia"/>
          <w:sz w:val="24"/>
          <w:lang w:val="en-US" w:eastAsia="zh-CN"/>
        </w:rPr>
        <w:t>时</w:t>
      </w:r>
      <w:bookmarkStart w:id="52" w:name="_GoBack"/>
      <w:bookmarkEnd w:id="52"/>
      <w:r>
        <w:rPr>
          <w:rFonts w:hint="eastAsia"/>
          <w:sz w:val="24"/>
        </w:rPr>
        <w:t>远程动态心电监测系统，开展慢性心血管疾病患者的居家/社区康复；心律失常精准诊断、房颤筛查、心脏术后监测；心源性脑卒中排查；心源性晕厥原因排查；无症状房颤的高危人群筛查，以及房颤治疗后的长期跟踪；心动过缓/停搏的筛查、诊断、治疗跟踪；起搏器植入证据的捕捉</w:t>
      </w:r>
      <w:r>
        <w:rPr>
          <w:rFonts w:hint="eastAsia"/>
          <w:sz w:val="24"/>
          <w:lang w:eastAsia="zh-CN"/>
        </w:rPr>
        <w:t>；</w:t>
      </w:r>
      <w:r>
        <w:rPr>
          <w:rFonts w:hint="eastAsia"/>
          <w:sz w:val="24"/>
          <w:lang w:val="en-US" w:eastAsia="zh-CN"/>
        </w:rPr>
        <w:t>病房遥测心电监护</w:t>
      </w:r>
      <w:r>
        <w:rPr>
          <w:rFonts w:hint="eastAsia"/>
          <w:sz w:val="24"/>
        </w:rPr>
        <w:t xml:space="preserve">。  </w:t>
      </w:r>
    </w:p>
    <w:p w14:paraId="4876BD66">
      <w:pPr>
        <w:spacing w:line="360" w:lineRule="auto"/>
        <w:rPr>
          <w:b/>
          <w:bCs w:val="0"/>
          <w:sz w:val="24"/>
        </w:rPr>
      </w:pPr>
      <w:r>
        <w:rPr>
          <w:rFonts w:hint="eastAsia"/>
          <w:b/>
          <w:bCs w:val="0"/>
          <w:sz w:val="24"/>
        </w:rPr>
        <w:t xml:space="preserve">二、配置规格、附件、零配件及专用工具等（可另加附页）： </w:t>
      </w:r>
    </w:p>
    <w:p w14:paraId="4DC1311B">
      <w:pPr>
        <w:spacing w:line="360" w:lineRule="auto"/>
        <w:rPr>
          <w:sz w:val="24"/>
        </w:rPr>
      </w:pPr>
      <w:r>
        <w:rPr>
          <w:rFonts w:hint="eastAsia"/>
          <w:sz w:val="24"/>
        </w:rPr>
        <w:t>该服务实现载体包含心电工作站软件、</w:t>
      </w:r>
      <w:r>
        <w:rPr>
          <w:rFonts w:hint="eastAsia"/>
          <w:sz w:val="24"/>
          <w:lang w:val="en-US" w:eastAsia="zh-CN"/>
        </w:rPr>
        <w:t>心电遥测中央监护软件、</w:t>
      </w:r>
      <w:r>
        <w:rPr>
          <w:rFonts w:hint="eastAsia"/>
          <w:sz w:val="24"/>
        </w:rPr>
        <w:t>动态心电记录仪、穿戴式心电传感器</w:t>
      </w:r>
      <w:r>
        <w:rPr>
          <w:rFonts w:hint="eastAsia"/>
          <w:sz w:val="24"/>
          <w:lang w:val="en-US" w:eastAsia="zh-CN"/>
        </w:rPr>
        <w:t>等</w:t>
      </w:r>
      <w:r>
        <w:rPr>
          <w:rFonts w:hint="eastAsia"/>
          <w:sz w:val="24"/>
        </w:rPr>
        <w:t>部分产品组成，为符合医疗服务法规，均需具备独立的医疗器械注册证。</w:t>
      </w:r>
    </w:p>
    <w:p w14:paraId="37DC0E20">
      <w:pPr>
        <w:spacing w:line="360" w:lineRule="auto"/>
        <w:rPr>
          <w:rFonts w:hint="eastAsia" w:ascii="宋体" w:hAnsi="Times New Roman" w:eastAsia="宋体" w:cs="Times New Roman"/>
          <w:b/>
          <w:bCs w:val="0"/>
          <w:sz w:val="24"/>
          <w:lang w:val="zh-TW" w:eastAsia="zh-CN"/>
        </w:rPr>
      </w:pPr>
      <w:r>
        <w:rPr>
          <w:rFonts w:hint="eastAsia" w:ascii="宋体" w:hAnsi="Times New Roman" w:eastAsia="宋体" w:cs="Times New Roman"/>
          <w:b/>
          <w:bCs w:val="0"/>
          <w:sz w:val="24"/>
          <w:lang w:val="en-US" w:eastAsia="zh-CN"/>
        </w:rPr>
        <w:t>三、</w:t>
      </w:r>
      <w:r>
        <w:rPr>
          <w:rFonts w:hint="eastAsia" w:ascii="宋体" w:hAnsi="Times New Roman" w:eastAsia="宋体" w:cs="Times New Roman"/>
          <w:b/>
          <w:bCs w:val="0"/>
          <w:sz w:val="24"/>
          <w:lang w:val="zh-TW" w:eastAsia="zh-CN"/>
        </w:rPr>
        <w:t>服务要求（必须满足，否则无投标资格）</w:t>
      </w:r>
    </w:p>
    <w:p w14:paraId="678D2D27">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1、</w:t>
      </w:r>
      <w:r>
        <w:rPr>
          <w:rFonts w:hint="eastAsia" w:ascii="宋体" w:hAnsi="Times New Roman" w:eastAsia="宋体" w:cs="Times New Roman"/>
          <w:sz w:val="24"/>
          <w:lang w:eastAsia="zh-CN"/>
        </w:rPr>
        <w:t>免费设备、耗材使用服务：</w:t>
      </w:r>
      <w:r>
        <w:rPr>
          <w:rFonts w:hint="eastAsia" w:ascii="宋体" w:hAnsi="Times New Roman" w:eastAsia="宋体" w:cs="Times New Roman"/>
          <w:sz w:val="24"/>
          <w:lang w:val="zh-TW"/>
        </w:rPr>
        <w:t>中标</w:t>
      </w:r>
      <w:r>
        <w:rPr>
          <w:rFonts w:hint="eastAsia" w:ascii="宋体" w:hAnsi="Times New Roman" w:eastAsia="宋体" w:cs="Times New Roman"/>
          <w:sz w:val="24"/>
          <w:lang w:val="zh-TW" w:eastAsia="zh-CN"/>
        </w:rPr>
        <w:t>服务</w:t>
      </w:r>
      <w:r>
        <w:rPr>
          <w:rFonts w:hint="eastAsia" w:ascii="宋体" w:hAnsi="Times New Roman" w:eastAsia="宋体" w:cs="Times New Roman"/>
          <w:sz w:val="24"/>
          <w:lang w:val="zh-TW"/>
        </w:rPr>
        <w:t>商</w:t>
      </w:r>
      <w:r>
        <w:rPr>
          <w:rFonts w:hint="eastAsia" w:ascii="宋体" w:hAnsi="Times New Roman" w:eastAsia="宋体" w:cs="Times New Roman"/>
          <w:sz w:val="24"/>
          <w:lang w:eastAsia="zh-CN"/>
        </w:rPr>
        <w:t>提供符合中标要求的</w:t>
      </w:r>
      <w:r>
        <w:rPr>
          <w:rFonts w:hint="eastAsia" w:ascii="宋体" w:hAnsi="Times New Roman" w:eastAsia="宋体" w:cs="Times New Roman"/>
          <w:sz w:val="24"/>
          <w:lang w:val="zh-TW" w:eastAsia="zh-CN"/>
        </w:rPr>
        <w:t>长程</w:t>
      </w:r>
      <w:r>
        <w:rPr>
          <w:rFonts w:hint="eastAsia" w:ascii="宋体" w:hAnsi="Times New Roman" w:eastAsia="宋体" w:cs="Times New Roman"/>
          <w:sz w:val="24"/>
          <w:lang w:val="en-US" w:eastAsia="zh-CN"/>
        </w:rPr>
        <w:t>动态心电监测（含遥测心电监护）</w:t>
      </w:r>
      <w:r>
        <w:rPr>
          <w:rFonts w:hint="eastAsia" w:ascii="宋体" w:hAnsi="Times New Roman" w:eastAsia="宋体" w:cs="Times New Roman"/>
          <w:sz w:val="24"/>
          <w:lang w:eastAsia="zh-CN"/>
        </w:rPr>
        <w:t>服务过程中涉及的软件、硬件等整套系统及耗材，具体参数见参数要求，软硬件设备无数量限制。</w:t>
      </w:r>
    </w:p>
    <w:p w14:paraId="15931D9C">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2、</w:t>
      </w:r>
      <w:r>
        <w:rPr>
          <w:rFonts w:hint="eastAsia" w:ascii="宋体" w:hAnsi="Times New Roman" w:eastAsia="宋体" w:cs="Times New Roman"/>
          <w:sz w:val="24"/>
          <w:lang w:eastAsia="zh-CN"/>
        </w:rPr>
        <w:t>免费升级、维护、维修服务：</w:t>
      </w:r>
      <w:r>
        <w:rPr>
          <w:rFonts w:hint="eastAsia" w:ascii="宋体" w:hAnsi="Times New Roman" w:eastAsia="宋体" w:cs="Times New Roman"/>
          <w:sz w:val="24"/>
          <w:lang w:val="zh-TW"/>
        </w:rPr>
        <w:t>中标</w:t>
      </w:r>
      <w:r>
        <w:rPr>
          <w:rFonts w:hint="eastAsia" w:ascii="宋体" w:hAnsi="Times New Roman" w:eastAsia="宋体" w:cs="Times New Roman"/>
          <w:sz w:val="24"/>
          <w:lang w:val="zh-TW" w:eastAsia="zh-CN"/>
        </w:rPr>
        <w:t>服务</w:t>
      </w:r>
      <w:r>
        <w:rPr>
          <w:rFonts w:hint="eastAsia" w:ascii="宋体" w:hAnsi="Times New Roman" w:eastAsia="宋体" w:cs="Times New Roman"/>
          <w:sz w:val="24"/>
          <w:lang w:val="zh-TW"/>
        </w:rPr>
        <w:t>商</w:t>
      </w:r>
      <w:r>
        <w:rPr>
          <w:rFonts w:hint="eastAsia" w:ascii="宋体" w:hAnsi="Times New Roman" w:eastAsia="宋体" w:cs="Times New Roman"/>
          <w:sz w:val="24"/>
          <w:lang w:val="zh-TW" w:eastAsia="zh-TW"/>
        </w:rPr>
        <w:t>负责提供协议有效期内系统软件免费升级服务</w:t>
      </w:r>
      <w:r>
        <w:rPr>
          <w:rFonts w:hint="eastAsia" w:ascii="宋体" w:hAnsi="Times New Roman" w:eastAsia="宋体" w:cs="Times New Roman"/>
          <w:sz w:val="24"/>
          <w:lang w:val="zh-TW" w:eastAsia="zh-CN"/>
        </w:rPr>
        <w:t>；</w:t>
      </w:r>
      <w:r>
        <w:rPr>
          <w:rFonts w:hint="eastAsia" w:ascii="宋体" w:hAnsi="Times New Roman" w:eastAsia="宋体" w:cs="Times New Roman"/>
          <w:sz w:val="24"/>
          <w:lang w:val="zh-TW"/>
        </w:rPr>
        <w:t>采购人</w:t>
      </w:r>
      <w:r>
        <w:rPr>
          <w:rFonts w:hint="eastAsia" w:ascii="宋体" w:hAnsi="Times New Roman" w:eastAsia="宋体" w:cs="Times New Roman"/>
          <w:sz w:val="24"/>
          <w:lang w:val="zh-TW" w:eastAsia="zh-TW"/>
        </w:rPr>
        <w:t>在使用过程中，出现系统软件或终端设备故障，可向</w:t>
      </w:r>
      <w:r>
        <w:rPr>
          <w:rFonts w:hint="eastAsia" w:ascii="宋体" w:hAnsi="Times New Roman" w:eastAsia="宋体" w:cs="Times New Roman"/>
          <w:sz w:val="24"/>
          <w:lang w:val="zh-TW"/>
        </w:rPr>
        <w:t>中标商</w:t>
      </w:r>
      <w:r>
        <w:rPr>
          <w:rFonts w:hint="eastAsia" w:ascii="宋体" w:hAnsi="Times New Roman" w:eastAsia="宋体" w:cs="Times New Roman"/>
          <w:sz w:val="24"/>
          <w:lang w:val="zh-TW" w:eastAsia="zh-CN"/>
        </w:rPr>
        <w:t>服务</w:t>
      </w:r>
      <w:r>
        <w:rPr>
          <w:rFonts w:hint="eastAsia" w:ascii="宋体" w:hAnsi="Times New Roman" w:eastAsia="宋体" w:cs="Times New Roman"/>
          <w:sz w:val="24"/>
          <w:lang w:val="zh-TW" w:eastAsia="zh-TW"/>
        </w:rPr>
        <w:t>报修</w:t>
      </w:r>
      <w:r>
        <w:rPr>
          <w:rFonts w:hint="eastAsia" w:ascii="宋体" w:hAnsi="Times New Roman" w:eastAsia="宋体" w:cs="Times New Roman"/>
          <w:sz w:val="24"/>
          <w:lang w:val="zh-TW" w:eastAsia="zh-CN"/>
        </w:rPr>
        <w:t>，</w:t>
      </w:r>
      <w:r>
        <w:rPr>
          <w:rFonts w:hint="eastAsia" w:ascii="宋体" w:hAnsi="Times New Roman" w:eastAsia="宋体" w:cs="Times New Roman"/>
          <w:sz w:val="24"/>
          <w:lang w:val="zh-TW"/>
        </w:rPr>
        <w:t>中标</w:t>
      </w:r>
      <w:r>
        <w:rPr>
          <w:rFonts w:hint="eastAsia" w:ascii="宋体" w:hAnsi="Times New Roman" w:eastAsia="宋体" w:cs="Times New Roman"/>
          <w:sz w:val="24"/>
          <w:lang w:val="zh-TW" w:eastAsia="zh-CN"/>
        </w:rPr>
        <w:t>服务</w:t>
      </w:r>
      <w:r>
        <w:rPr>
          <w:rFonts w:hint="eastAsia" w:ascii="宋体" w:hAnsi="Times New Roman" w:eastAsia="宋体" w:cs="Times New Roman"/>
          <w:sz w:val="24"/>
          <w:lang w:val="zh-TW"/>
        </w:rPr>
        <w:t>商</w:t>
      </w:r>
      <w:r>
        <w:rPr>
          <w:rFonts w:hint="eastAsia" w:ascii="宋体" w:hAnsi="Times New Roman" w:eastAsia="宋体" w:cs="Times New Roman"/>
          <w:sz w:val="24"/>
          <w:lang w:val="zh-TW" w:eastAsia="zh-TW"/>
        </w:rPr>
        <w:t>承诺系统软件故障</w:t>
      </w:r>
      <w:r>
        <w:rPr>
          <w:rFonts w:hint="eastAsia" w:ascii="宋体" w:hAnsi="Times New Roman" w:eastAsia="宋体" w:cs="Times New Roman"/>
          <w:sz w:val="24"/>
          <w:lang w:val="en-US" w:eastAsia="zh-CN"/>
        </w:rPr>
        <w:t>2</w:t>
      </w:r>
      <w:r>
        <w:rPr>
          <w:rFonts w:hint="eastAsia" w:ascii="宋体" w:hAnsi="Times New Roman" w:eastAsia="宋体" w:cs="Times New Roman"/>
          <w:sz w:val="24"/>
          <w:lang w:val="zh-TW" w:eastAsia="zh-TW"/>
        </w:rPr>
        <w:t>小时内远程响应</w:t>
      </w:r>
      <w:r>
        <w:rPr>
          <w:rFonts w:hint="eastAsia" w:ascii="宋体" w:hAnsi="Times New Roman" w:eastAsia="宋体" w:cs="Times New Roman"/>
          <w:sz w:val="24"/>
          <w:lang w:val="zh-TW" w:eastAsia="zh-CN"/>
        </w:rPr>
        <w:t>，</w:t>
      </w:r>
      <w:r>
        <w:rPr>
          <w:rFonts w:hint="eastAsia" w:ascii="宋体" w:hAnsi="Times New Roman" w:eastAsia="宋体" w:cs="Times New Roman"/>
          <w:sz w:val="24"/>
          <w:lang w:val="zh-TW" w:eastAsia="zh-TW"/>
        </w:rPr>
        <w:t>超</w:t>
      </w:r>
      <w:r>
        <w:rPr>
          <w:rFonts w:hint="eastAsia" w:ascii="宋体" w:hAnsi="Times New Roman" w:eastAsia="宋体" w:cs="Times New Roman"/>
          <w:sz w:val="24"/>
        </w:rPr>
        <w:t>24</w:t>
      </w:r>
      <w:r>
        <w:rPr>
          <w:rFonts w:hint="eastAsia" w:ascii="宋体" w:hAnsi="Times New Roman" w:eastAsia="宋体" w:cs="Times New Roman"/>
          <w:sz w:val="24"/>
          <w:lang w:val="zh-TW" w:eastAsia="zh-TW"/>
        </w:rPr>
        <w:t>小时不能恢复正常使用的，</w:t>
      </w:r>
      <w:r>
        <w:rPr>
          <w:rFonts w:hint="eastAsia" w:ascii="宋体" w:hAnsi="Times New Roman" w:eastAsia="宋体" w:cs="Times New Roman"/>
          <w:sz w:val="24"/>
          <w:lang w:val="zh-TW"/>
        </w:rPr>
        <w:t>中标商</w:t>
      </w:r>
      <w:r>
        <w:rPr>
          <w:rFonts w:hint="eastAsia" w:ascii="宋体" w:hAnsi="Times New Roman" w:eastAsia="宋体" w:cs="Times New Roman"/>
          <w:sz w:val="24"/>
          <w:lang w:val="zh-TW" w:eastAsia="zh-TW"/>
        </w:rPr>
        <w:t>为</w:t>
      </w:r>
      <w:r>
        <w:rPr>
          <w:rFonts w:hint="eastAsia" w:ascii="宋体" w:hAnsi="Times New Roman" w:eastAsia="宋体" w:cs="Times New Roman"/>
          <w:sz w:val="24"/>
          <w:lang w:val="zh-TW"/>
        </w:rPr>
        <w:t>采购人</w:t>
      </w:r>
      <w:r>
        <w:rPr>
          <w:rFonts w:hint="eastAsia" w:ascii="宋体" w:hAnsi="Times New Roman" w:eastAsia="宋体" w:cs="Times New Roman"/>
          <w:sz w:val="24"/>
          <w:lang w:val="zh-TW" w:eastAsia="zh-TW"/>
        </w:rPr>
        <w:t>提供</w:t>
      </w:r>
      <w:r>
        <w:rPr>
          <w:rFonts w:hint="eastAsia" w:ascii="宋体" w:hAnsi="Times New Roman" w:eastAsia="宋体" w:cs="Times New Roman"/>
          <w:sz w:val="24"/>
          <w:lang w:val="zh-TW" w:eastAsia="zh-CN"/>
        </w:rPr>
        <w:t>充足的</w:t>
      </w:r>
      <w:r>
        <w:rPr>
          <w:rFonts w:hint="eastAsia" w:ascii="宋体" w:hAnsi="Times New Roman" w:eastAsia="宋体" w:cs="Times New Roman"/>
          <w:sz w:val="24"/>
          <w:lang w:val="zh-TW" w:eastAsia="zh-TW"/>
        </w:rPr>
        <w:t>备用设备</w:t>
      </w:r>
      <w:r>
        <w:rPr>
          <w:rFonts w:hint="eastAsia" w:ascii="宋体" w:hAnsi="Times New Roman" w:eastAsia="宋体" w:cs="Times New Roman"/>
          <w:sz w:val="24"/>
          <w:lang w:val="zh-TW" w:eastAsia="zh-CN"/>
        </w:rPr>
        <w:t>；</w:t>
      </w:r>
      <w:r>
        <w:rPr>
          <w:rFonts w:hint="eastAsia" w:ascii="宋体" w:hAnsi="Times New Roman" w:eastAsia="宋体" w:cs="Times New Roman"/>
          <w:sz w:val="24"/>
          <w:lang w:val="zh-TW"/>
        </w:rPr>
        <w:t>中标</w:t>
      </w:r>
      <w:r>
        <w:rPr>
          <w:rFonts w:hint="eastAsia" w:ascii="宋体" w:hAnsi="Times New Roman" w:eastAsia="宋体" w:cs="Times New Roman"/>
          <w:sz w:val="24"/>
          <w:lang w:val="zh-TW" w:eastAsia="zh-CN"/>
        </w:rPr>
        <w:t>服务</w:t>
      </w:r>
      <w:r>
        <w:rPr>
          <w:rFonts w:hint="eastAsia" w:ascii="宋体" w:hAnsi="Times New Roman" w:eastAsia="宋体" w:cs="Times New Roman"/>
          <w:sz w:val="24"/>
          <w:lang w:val="zh-TW"/>
        </w:rPr>
        <w:t>商</w:t>
      </w:r>
      <w:r>
        <w:rPr>
          <w:rFonts w:hint="eastAsia" w:ascii="宋体" w:hAnsi="Times New Roman" w:eastAsia="宋体" w:cs="Times New Roman"/>
          <w:sz w:val="24"/>
          <w:lang w:eastAsia="zh-CN"/>
        </w:rPr>
        <w:t>服务期内需提供所有涉及的软件、硬件等整套系统的免费维修、维护等服务，维修、维护期内根据医院患者应用情况保证充足的服务设备数量供应。</w:t>
      </w:r>
    </w:p>
    <w:p w14:paraId="4B7CC9BE">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3、</w:t>
      </w:r>
      <w:r>
        <w:rPr>
          <w:rFonts w:hint="eastAsia" w:ascii="宋体" w:hAnsi="Times New Roman" w:eastAsia="宋体" w:cs="Times New Roman"/>
          <w:sz w:val="24"/>
          <w:lang w:eastAsia="zh-CN"/>
        </w:rPr>
        <w:t>免费数据安全、备份服务：</w:t>
      </w:r>
      <w:r>
        <w:rPr>
          <w:rFonts w:hint="eastAsia" w:ascii="宋体" w:hAnsi="Times New Roman" w:eastAsia="宋体" w:cs="Times New Roman"/>
          <w:sz w:val="24"/>
        </w:rPr>
        <w:t>中</w:t>
      </w:r>
      <w:r>
        <w:rPr>
          <w:rFonts w:hint="eastAsia" w:ascii="宋体" w:hAnsi="Times New Roman" w:eastAsia="宋体" w:cs="Times New Roman"/>
          <w:sz w:val="24"/>
          <w:lang w:eastAsia="zh-CN"/>
        </w:rPr>
        <w:t>标服务商提供完善的网络安全服务，保障患者心电数据安全，包括：网络安全管理服务、数据备份与灾备服务等。</w:t>
      </w:r>
    </w:p>
    <w:p w14:paraId="03A15878">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4、</w:t>
      </w:r>
      <w:r>
        <w:rPr>
          <w:rFonts w:hint="eastAsia" w:ascii="宋体" w:hAnsi="Times New Roman" w:eastAsia="宋体" w:cs="Times New Roman"/>
          <w:sz w:val="24"/>
          <w:lang w:eastAsia="zh-CN"/>
        </w:rPr>
        <w:t>免费物流服务</w:t>
      </w:r>
      <w:r>
        <w:rPr>
          <w:rFonts w:hint="eastAsia" w:ascii="宋体" w:hAnsi="Times New Roman" w:eastAsia="宋体" w:cs="Times New Roman"/>
          <w:sz w:val="24"/>
          <w:lang w:val="en-US" w:eastAsia="zh-CN"/>
        </w:rPr>
        <w:t>:</w:t>
      </w:r>
      <w:r>
        <w:rPr>
          <w:rFonts w:hint="eastAsia" w:ascii="宋体" w:hAnsi="Times New Roman" w:eastAsia="宋体" w:cs="Times New Roman"/>
          <w:sz w:val="24"/>
        </w:rPr>
        <w:t>中</w:t>
      </w:r>
      <w:r>
        <w:rPr>
          <w:rFonts w:hint="eastAsia" w:ascii="宋体" w:hAnsi="Times New Roman" w:eastAsia="宋体" w:cs="Times New Roman"/>
          <w:sz w:val="24"/>
          <w:lang w:eastAsia="zh-CN"/>
        </w:rPr>
        <w:t>标服务商服务期内的硬件的维护、维修，耗材的邮寄等过程设</w:t>
      </w:r>
      <w:r>
        <w:rPr>
          <w:rFonts w:hint="eastAsia" w:ascii="宋体" w:hAnsi="Times New Roman" w:eastAsia="宋体" w:cs="Times New Roman"/>
          <w:sz w:val="24"/>
          <w:lang w:val="en-US" w:eastAsia="zh-CN"/>
        </w:rPr>
        <w:t>及</w:t>
      </w:r>
      <w:r>
        <w:rPr>
          <w:rFonts w:hint="eastAsia" w:ascii="宋体" w:hAnsi="Times New Roman" w:eastAsia="宋体" w:cs="Times New Roman"/>
          <w:sz w:val="24"/>
          <w:lang w:eastAsia="zh-CN"/>
        </w:rPr>
        <w:t>的物流运输服务等。</w:t>
      </w:r>
    </w:p>
    <w:p w14:paraId="37E2C524">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5、</w:t>
      </w:r>
      <w:r>
        <w:rPr>
          <w:rFonts w:hint="eastAsia" w:ascii="宋体" w:hAnsi="Times New Roman" w:eastAsia="宋体" w:cs="Times New Roman"/>
          <w:sz w:val="24"/>
          <w:lang w:eastAsia="zh-CN"/>
        </w:rPr>
        <w:t>免费培训服务：</w:t>
      </w:r>
      <w:r>
        <w:rPr>
          <w:rFonts w:hint="eastAsia" w:ascii="宋体" w:hAnsi="Times New Roman" w:eastAsia="宋体" w:cs="Times New Roman"/>
          <w:sz w:val="24"/>
        </w:rPr>
        <w:t>中</w:t>
      </w:r>
      <w:r>
        <w:rPr>
          <w:rFonts w:hint="eastAsia" w:ascii="宋体" w:hAnsi="Times New Roman" w:eastAsia="宋体" w:cs="Times New Roman"/>
          <w:sz w:val="24"/>
          <w:lang w:eastAsia="zh-CN"/>
        </w:rPr>
        <w:t>标服务商服务期内负责委派技术人员为采购人提供相关的技术支持以及人员培训，包括医院内的使用的医护人员的整个操作过程，包括软件的操作使用、硬件的佩戴、贴片的佩戴等，并建立微信群，专门的客服人员一对一的服务与问题解答。</w:t>
      </w:r>
    </w:p>
    <w:p w14:paraId="63C17219">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6、</w:t>
      </w:r>
      <w:r>
        <w:rPr>
          <w:rFonts w:hint="eastAsia" w:ascii="宋体" w:hAnsi="Times New Roman" w:eastAsia="宋体" w:cs="Times New Roman"/>
          <w:sz w:val="24"/>
          <w:lang w:eastAsia="zh-CN"/>
        </w:rPr>
        <w:t>免费增值服务：</w:t>
      </w:r>
      <w:r>
        <w:rPr>
          <w:rFonts w:hint="eastAsia" w:ascii="宋体" w:hAnsi="Times New Roman" w:eastAsia="宋体" w:cs="Times New Roman"/>
          <w:sz w:val="24"/>
        </w:rPr>
        <w:t>中标</w:t>
      </w:r>
      <w:r>
        <w:rPr>
          <w:rFonts w:hint="eastAsia" w:ascii="宋体" w:hAnsi="Times New Roman" w:eastAsia="宋体" w:cs="Times New Roman"/>
          <w:sz w:val="24"/>
          <w:lang w:eastAsia="zh-CN"/>
        </w:rPr>
        <w:t>服务</w:t>
      </w:r>
      <w:r>
        <w:rPr>
          <w:rFonts w:hint="eastAsia" w:ascii="宋体" w:hAnsi="Times New Roman" w:eastAsia="宋体" w:cs="Times New Roman"/>
          <w:sz w:val="24"/>
        </w:rPr>
        <w:t>商协助采购人与下级医疗机构搭建</w:t>
      </w:r>
      <w:r>
        <w:rPr>
          <w:rFonts w:hint="eastAsia" w:ascii="宋体" w:hAnsi="Times New Roman" w:eastAsia="宋体" w:cs="Times New Roman"/>
          <w:sz w:val="24"/>
          <w:lang w:val="zh-TW" w:eastAsia="zh-CN"/>
        </w:rPr>
        <w:t>长程</w:t>
      </w:r>
      <w:r>
        <w:rPr>
          <w:rFonts w:hint="eastAsia" w:ascii="宋体" w:hAnsi="Times New Roman" w:eastAsia="宋体" w:cs="Times New Roman"/>
          <w:sz w:val="24"/>
          <w:lang w:val="en-US" w:eastAsia="zh-CN"/>
        </w:rPr>
        <w:t>动态心电监测（含遥测心电监护）</w:t>
      </w:r>
      <w:r>
        <w:rPr>
          <w:rFonts w:hint="eastAsia" w:ascii="宋体" w:hAnsi="Times New Roman" w:eastAsia="宋体" w:cs="Times New Roman"/>
          <w:sz w:val="24"/>
          <w:lang w:eastAsia="zh-CN"/>
        </w:rPr>
        <w:t>平台。</w:t>
      </w:r>
    </w:p>
    <w:p w14:paraId="28B62797">
      <w:pPr>
        <w:spacing w:line="360" w:lineRule="auto"/>
        <w:rPr>
          <w:rFonts w:hint="eastAsia" w:ascii="宋体" w:hAnsi="Times New Roman" w:eastAsia="宋体" w:cs="Times New Roman"/>
          <w:sz w:val="24"/>
        </w:rPr>
      </w:pPr>
      <w:r>
        <w:rPr>
          <w:rFonts w:hint="eastAsia" w:ascii="宋体" w:hAnsi="Times New Roman" w:eastAsia="宋体" w:cs="Times New Roman"/>
          <w:sz w:val="24"/>
          <w:lang w:eastAsia="zh-CN"/>
        </w:rPr>
        <w:t>★</w:t>
      </w:r>
      <w:r>
        <w:rPr>
          <w:rFonts w:hint="eastAsia" w:ascii="宋体" w:hAnsi="Times New Roman" w:eastAsia="宋体" w:cs="Times New Roman"/>
          <w:sz w:val="24"/>
          <w:lang w:val="en-US" w:eastAsia="zh-CN"/>
        </w:rPr>
        <w:t>7、服务期内，</w:t>
      </w:r>
      <w:r>
        <w:rPr>
          <w:rFonts w:hint="eastAsia" w:ascii="宋体" w:hAnsi="Times New Roman" w:eastAsia="宋体" w:cs="Times New Roman"/>
          <w:sz w:val="24"/>
          <w:lang w:val="zh-TW" w:eastAsia="zh-CN"/>
        </w:rPr>
        <w:t>长程</w:t>
      </w:r>
      <w:r>
        <w:rPr>
          <w:rFonts w:hint="eastAsia" w:ascii="宋体" w:hAnsi="Times New Roman" w:eastAsia="宋体" w:cs="Times New Roman"/>
          <w:sz w:val="24"/>
          <w:lang w:val="en-US" w:eastAsia="zh-CN"/>
        </w:rPr>
        <w:t>动态心电监测（含遥测心电监护）</w:t>
      </w:r>
      <w:r>
        <w:rPr>
          <w:rFonts w:hint="eastAsia" w:ascii="宋体" w:hAnsi="Times New Roman" w:eastAsia="宋体" w:cs="Times New Roman"/>
          <w:sz w:val="24"/>
          <w:lang w:val="zh-TW" w:eastAsia="zh-CN"/>
        </w:rPr>
        <w:t>服务</w:t>
      </w:r>
      <w:r>
        <w:rPr>
          <w:rFonts w:hint="eastAsia" w:ascii="宋体" w:hAnsi="Times New Roman" w:eastAsia="宋体" w:cs="Times New Roman"/>
          <w:sz w:val="24"/>
          <w:lang w:val="en-US" w:eastAsia="zh-CN"/>
        </w:rPr>
        <w:t>项目相关收费，随政府部门颁布的医疗服务价格波动，</w:t>
      </w:r>
      <w:r>
        <w:rPr>
          <w:rFonts w:hint="eastAsia" w:ascii="宋体" w:hAnsi="Times New Roman" w:eastAsia="宋体" w:cs="Times New Roman"/>
          <w:sz w:val="24"/>
        </w:rPr>
        <w:t>中</w:t>
      </w:r>
      <w:r>
        <w:rPr>
          <w:rFonts w:hint="eastAsia" w:ascii="宋体" w:hAnsi="Times New Roman" w:eastAsia="宋体" w:cs="Times New Roman"/>
          <w:sz w:val="24"/>
          <w:lang w:eastAsia="zh-CN"/>
        </w:rPr>
        <w:t>标服务商</w:t>
      </w:r>
      <w:r>
        <w:rPr>
          <w:rFonts w:hint="eastAsia" w:ascii="宋体" w:hAnsi="Times New Roman" w:eastAsia="宋体" w:cs="Times New Roman"/>
          <w:sz w:val="24"/>
          <w:lang w:val="en-US" w:eastAsia="zh-CN"/>
        </w:rPr>
        <w:t>结算服务费比例不变。</w:t>
      </w:r>
    </w:p>
    <w:p w14:paraId="74E7E6E6">
      <w:pPr>
        <w:numPr>
          <w:ilvl w:val="0"/>
          <w:numId w:val="0"/>
        </w:numPr>
        <w:spacing w:line="360" w:lineRule="auto"/>
        <w:rPr>
          <w:rFonts w:hint="eastAsia" w:ascii="宋体" w:hAnsi="Times New Roman" w:eastAsia="宋体" w:cs="Times New Roman"/>
          <w:b/>
          <w:bCs w:val="0"/>
          <w:sz w:val="24"/>
          <w:lang w:val="zh-TW" w:eastAsia="zh-CN"/>
        </w:rPr>
      </w:pPr>
      <w:r>
        <w:rPr>
          <w:rFonts w:hint="eastAsia" w:ascii="宋体" w:hAnsi="Times New Roman" w:eastAsia="宋体" w:cs="Times New Roman"/>
          <w:b/>
          <w:bCs w:val="0"/>
          <w:sz w:val="24"/>
          <w:lang w:val="en-US" w:eastAsia="zh-CN"/>
        </w:rPr>
        <w:t>四、</w:t>
      </w:r>
      <w:r>
        <w:rPr>
          <w:rFonts w:hint="eastAsia" w:ascii="宋体" w:hAnsi="Times New Roman" w:eastAsia="宋体" w:cs="Times New Roman"/>
          <w:b/>
          <w:bCs w:val="0"/>
          <w:sz w:val="24"/>
          <w:lang w:val="zh-TW" w:eastAsia="zh-CN"/>
        </w:rPr>
        <w:t>服务过程中涉及的软件、硬件和耗材资质的参数要求</w:t>
      </w:r>
    </w:p>
    <w:p w14:paraId="5B0F1C81">
      <w:pPr>
        <w:numPr>
          <w:ilvl w:val="0"/>
          <w:numId w:val="0"/>
        </w:numPr>
        <w:spacing w:line="360" w:lineRule="auto"/>
        <w:rPr>
          <w:rFonts w:hint="eastAsia" w:ascii="宋体" w:hAnsi="Times New Roman" w:eastAsia="宋体" w:cs="Times New Roman"/>
          <w:sz w:val="24"/>
          <w:lang w:val="en-US" w:eastAsia="zh-CN"/>
        </w:rPr>
      </w:pPr>
      <w:r>
        <w:rPr>
          <w:rFonts w:hint="eastAsia" w:ascii="宋体" w:hAnsi="Times New Roman" w:eastAsia="宋体" w:cs="Times New Roman"/>
          <w:sz w:val="24"/>
          <w:lang w:val="en-US" w:eastAsia="zh-CN"/>
        </w:rPr>
        <w:t>1、心电工作站软</w:t>
      </w:r>
      <w:r>
        <w:rPr>
          <w:rFonts w:hint="eastAsia" w:ascii="宋体" w:hAnsi="Times New Roman" w:eastAsia="宋体" w:cs="Times New Roman"/>
          <w:sz w:val="24"/>
          <w:lang w:eastAsia="zh-CN"/>
        </w:rPr>
        <w:t>件系统应具有独立的医疗器械注册证</w:t>
      </w:r>
      <w:r>
        <w:rPr>
          <w:rFonts w:hint="eastAsia" w:ascii="宋体" w:hAnsi="Times New Roman" w:eastAsia="宋体" w:cs="Times New Roman"/>
          <w:sz w:val="24"/>
          <w:lang w:val="en-US" w:eastAsia="zh-CN"/>
        </w:rPr>
        <w:t>且明确做为中央监护使用</w:t>
      </w:r>
      <w:r>
        <w:rPr>
          <w:rFonts w:hint="eastAsia" w:ascii="宋体" w:hAnsi="Times New Roman" w:eastAsia="宋体" w:cs="Times New Roman"/>
          <w:sz w:val="24"/>
          <w:lang w:eastAsia="zh-CN"/>
        </w:rPr>
        <w:t>（须提供有效的医疗器械注册证</w:t>
      </w:r>
      <w:r>
        <w:rPr>
          <w:rFonts w:hint="eastAsia" w:ascii="宋体" w:hAnsi="Times New Roman" w:eastAsia="宋体" w:cs="Times New Roman"/>
          <w:sz w:val="24"/>
          <w:lang w:val="en-US" w:eastAsia="zh-CN"/>
        </w:rPr>
        <w:t>,注册证首页适用范围明确为医疗机构诊断与研究使用，否则不计分</w:t>
      </w:r>
      <w:r>
        <w:rPr>
          <w:rFonts w:hint="eastAsia" w:ascii="宋体" w:hAnsi="Times New Roman" w:eastAsia="宋体" w:cs="Times New Roman"/>
          <w:sz w:val="24"/>
          <w:lang w:eastAsia="zh-CN"/>
        </w:rPr>
        <w:t>）。</w:t>
      </w:r>
    </w:p>
    <w:p w14:paraId="316CF07E">
      <w:pPr>
        <w:spacing w:line="360" w:lineRule="auto"/>
        <w:rPr>
          <w:rFonts w:hint="eastAsia" w:ascii="宋体" w:hAnsi="Times New Roman" w:eastAsia="宋体" w:cs="Times New Roman"/>
          <w:sz w:val="24"/>
          <w:lang w:val="en-US" w:eastAsia="zh-CN"/>
        </w:rPr>
      </w:pPr>
      <w:r>
        <w:rPr>
          <w:rFonts w:hint="eastAsia" w:ascii="宋体" w:hAnsi="Times New Roman" w:eastAsia="宋体" w:cs="Times New Roman"/>
          <w:sz w:val="24"/>
          <w:lang w:val="en-US" w:eastAsia="zh-CN"/>
        </w:rPr>
        <w:t>2、心电遥测中央监护软</w:t>
      </w:r>
      <w:r>
        <w:rPr>
          <w:rFonts w:hint="eastAsia" w:ascii="宋体" w:hAnsi="Times New Roman" w:eastAsia="宋体" w:cs="Times New Roman"/>
          <w:sz w:val="24"/>
          <w:lang w:eastAsia="zh-CN"/>
        </w:rPr>
        <w:t>件系统应具有独立的医疗器械注册证</w:t>
      </w:r>
      <w:r>
        <w:rPr>
          <w:rFonts w:hint="eastAsia" w:ascii="宋体" w:hAnsi="Times New Roman" w:eastAsia="宋体" w:cs="Times New Roman"/>
          <w:sz w:val="24"/>
          <w:lang w:val="en-US" w:eastAsia="zh-CN"/>
        </w:rPr>
        <w:t>且明确做为中央监护使用</w:t>
      </w:r>
      <w:r>
        <w:rPr>
          <w:rFonts w:hint="eastAsia" w:ascii="宋体" w:hAnsi="Times New Roman" w:eastAsia="宋体" w:cs="Times New Roman"/>
          <w:sz w:val="24"/>
          <w:lang w:eastAsia="zh-CN"/>
        </w:rPr>
        <w:t>（须提供有效的医疗器械注册证</w:t>
      </w:r>
      <w:r>
        <w:rPr>
          <w:rFonts w:hint="eastAsia" w:ascii="宋体" w:hAnsi="Times New Roman" w:eastAsia="宋体" w:cs="Times New Roman"/>
          <w:sz w:val="24"/>
          <w:lang w:val="en-US" w:eastAsia="zh-CN"/>
        </w:rPr>
        <w:t>,注册证首页适用范围明确为心电遥测中央监护，否则不计分</w:t>
      </w:r>
      <w:r>
        <w:rPr>
          <w:rFonts w:hint="eastAsia" w:ascii="宋体" w:hAnsi="Times New Roman" w:eastAsia="宋体" w:cs="Times New Roman"/>
          <w:sz w:val="24"/>
          <w:lang w:eastAsia="zh-CN"/>
        </w:rPr>
        <w:t>）。</w:t>
      </w:r>
    </w:p>
    <w:p w14:paraId="1C9FE924">
      <w:pPr>
        <w:spacing w:line="360" w:lineRule="auto"/>
        <w:rPr>
          <w:rFonts w:hint="eastAsia" w:ascii="宋体" w:hAnsi="Times New Roman" w:eastAsia="宋体" w:cs="Times New Roman"/>
          <w:sz w:val="24"/>
          <w:highlight w:val="yellow"/>
          <w:lang w:eastAsia="zh-CN"/>
        </w:rPr>
      </w:pPr>
      <w:r>
        <w:rPr>
          <w:rFonts w:hint="eastAsia" w:ascii="宋体" w:hAnsi="Times New Roman" w:eastAsia="宋体" w:cs="Times New Roman"/>
          <w:sz w:val="24"/>
          <w:lang w:val="en-US" w:eastAsia="zh-CN"/>
        </w:rPr>
        <w:t>3、</w:t>
      </w:r>
      <w:r>
        <w:rPr>
          <w:rFonts w:hint="eastAsia" w:ascii="宋体" w:hAnsi="Times New Roman" w:eastAsia="宋体" w:cs="Times New Roman"/>
          <w:sz w:val="24"/>
          <w:lang w:eastAsia="zh-CN"/>
        </w:rPr>
        <w:t>遥测系统界面消息提示需具备：传输端设备网络连接断开；采集端设备网络连接断开；当前客户端互联网连接断开；传输设备低电量提示、采集设备低电量提示；心律异常事件提示等。</w:t>
      </w:r>
    </w:p>
    <w:p w14:paraId="3AD2A962">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4、</w:t>
      </w:r>
      <w:r>
        <w:rPr>
          <w:rFonts w:hint="eastAsia" w:ascii="宋体" w:hAnsi="Times New Roman" w:eastAsia="宋体" w:cs="Times New Roman"/>
          <w:sz w:val="24"/>
          <w:lang w:eastAsia="zh-CN"/>
        </w:rPr>
        <w:t>遥测系统具备心律异常事件提示功能，可通过软件界面文字和提示音进行提醒，软件应至少可以自动识别以下异常事件类型并进行自动提醒：房速、房颤、室速、室颤、长间歇。</w:t>
      </w:r>
    </w:p>
    <w:p w14:paraId="7DACEA71">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5、心电工作站</w:t>
      </w:r>
      <w:r>
        <w:rPr>
          <w:rFonts w:hint="eastAsia" w:ascii="宋体" w:hAnsi="Times New Roman" w:eastAsia="宋体" w:cs="Times New Roman"/>
          <w:sz w:val="24"/>
          <w:lang w:eastAsia="zh-CN"/>
        </w:rPr>
        <w:t>软件具备使用智能算法对心电图数据进行预处理、自动分析的能力、具备模板分析、特殊事件分析、散点图分析、房颤分析功能，心率变异性HRV和心率震荡HRT自动分析功能，具备Demix心电波形片段叠加分析功能。</w:t>
      </w:r>
    </w:p>
    <w:p w14:paraId="5AEE8704">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6、心电工作站</w:t>
      </w:r>
      <w:r>
        <w:rPr>
          <w:rFonts w:hint="eastAsia" w:ascii="宋体" w:hAnsi="Times New Roman" w:eastAsia="宋体" w:cs="Times New Roman"/>
          <w:sz w:val="24"/>
          <w:lang w:eastAsia="zh-CN"/>
        </w:rPr>
        <w:t>软件系统应具有信息系统安全等级保护三级或以上认证。软件系统网络安全等级保护评测综合得分不低于75分，云计算平台综合得分不低于90分。（须提供公安部门认证证明材料复印件及第三方测评评分报告复印件，缺项不计分）</w:t>
      </w:r>
    </w:p>
    <w:p w14:paraId="58305970">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7</w:t>
      </w:r>
      <w:r>
        <w:rPr>
          <w:rFonts w:hint="eastAsia" w:ascii="宋体" w:hAnsi="Times New Roman" w:eastAsia="宋体" w:cs="Times New Roman"/>
          <w:sz w:val="24"/>
          <w:lang w:eastAsia="zh-CN"/>
        </w:rPr>
        <w:t>、遥测系统不限制同时登录中央监护软件的终端数量，可以在病房护士站显示屏、医生办公室办公电脑、医生手机、平板电脑等多个终端同时登录。</w:t>
      </w:r>
    </w:p>
    <w:p w14:paraId="152039F5">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8、</w:t>
      </w:r>
      <w:r>
        <w:rPr>
          <w:rFonts w:hint="eastAsia" w:ascii="宋体" w:hAnsi="Times New Roman" w:eastAsia="宋体" w:cs="Times New Roman"/>
          <w:sz w:val="24"/>
          <w:lang w:eastAsia="zh-CN"/>
        </w:rPr>
        <w:t>遥测系统没有登录终端的地域限制，只要可以运行网页浏览器的终端设备，在接入网络的情况下，可以随时随地通过授权账号登录后查看数据。</w:t>
      </w:r>
    </w:p>
    <w:p w14:paraId="25C6C2FB">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9、</w:t>
      </w:r>
      <w:r>
        <w:rPr>
          <w:rFonts w:hint="eastAsia" w:ascii="宋体" w:hAnsi="Times New Roman" w:eastAsia="宋体" w:cs="Times New Roman"/>
          <w:sz w:val="24"/>
          <w:lang w:eastAsia="zh-CN"/>
        </w:rPr>
        <w:t>遥测系统支持贴片式</w:t>
      </w:r>
      <w:r>
        <w:rPr>
          <w:rFonts w:hint="eastAsia" w:ascii="宋体" w:hAnsi="Times New Roman" w:eastAsia="宋体" w:cs="Times New Roman"/>
          <w:sz w:val="24"/>
          <w:lang w:val="en-US" w:eastAsia="zh-CN"/>
        </w:rPr>
        <w:t>单导联（兼容</w:t>
      </w:r>
      <w:r>
        <w:rPr>
          <w:rFonts w:hint="eastAsia" w:ascii="宋体" w:hAnsi="Times New Roman" w:eastAsia="宋体" w:cs="Times New Roman"/>
          <w:sz w:val="24"/>
          <w:lang w:eastAsia="zh-CN"/>
        </w:rPr>
        <w:t>多导联</w:t>
      </w:r>
      <w:r>
        <w:rPr>
          <w:rFonts w:hint="eastAsia" w:ascii="宋体" w:hAnsi="Times New Roman" w:eastAsia="宋体" w:cs="Times New Roman"/>
          <w:sz w:val="24"/>
          <w:lang w:val="en-US" w:eastAsia="zh-CN"/>
        </w:rPr>
        <w:t>）</w:t>
      </w:r>
      <w:r>
        <w:rPr>
          <w:rFonts w:hint="eastAsia" w:ascii="宋体" w:hAnsi="Times New Roman" w:eastAsia="宋体" w:cs="Times New Roman"/>
          <w:sz w:val="24"/>
          <w:lang w:eastAsia="zh-CN"/>
        </w:rPr>
        <w:t>心电图数据接入和显示，根据需求选择显示导联数量（多导联中，可选择任意两个导联），可账号总体设置参数值，也可根据患者情况进行个性化软件设置的调整。遥测系统支持对单个患者通道的参数调整：报警心率范围设置、报警长间歇时长设置、心电图显示增益设置。</w:t>
      </w:r>
    </w:p>
    <w:p w14:paraId="2FA6FD2F">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10、单/多导联</w:t>
      </w:r>
      <w:r>
        <w:rPr>
          <w:rFonts w:hint="eastAsia" w:ascii="宋体" w:hAnsi="Times New Roman" w:eastAsia="宋体" w:cs="Times New Roman"/>
          <w:sz w:val="24"/>
          <w:lang w:eastAsia="zh-CN"/>
        </w:rPr>
        <w:t>远程动态心电记录仪具有独立的医疗器械注册证（须提供有效的医疗器械注册证），具备完整数据自动无线传输的功能，须支持离线数据存储与续传、数据完整性校验，无需外接数据线、读卡器等人工操作。（提供注册证）</w:t>
      </w:r>
    </w:p>
    <w:p w14:paraId="6AACDD77">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11、单/多导联</w:t>
      </w:r>
      <w:r>
        <w:rPr>
          <w:rFonts w:hint="eastAsia" w:ascii="宋体" w:hAnsi="Times New Roman" w:eastAsia="宋体" w:cs="Times New Roman"/>
          <w:sz w:val="24"/>
          <w:lang w:eastAsia="zh-CN"/>
        </w:rPr>
        <w:t>动态心电记录仪使用可充电电池，减少环境污染。电池从0%至100%电量的充电时间大容量电池为1.5～2.0小时；电池允许的完全充放电次数不小于300次</w:t>
      </w:r>
      <w:r>
        <w:rPr>
          <w:rFonts w:hint="eastAsia" w:ascii="宋体" w:hAnsi="Times New Roman" w:eastAsia="宋体" w:cs="Times New Roman"/>
          <w:sz w:val="24"/>
          <w:lang w:val="en-US" w:eastAsia="zh-CN"/>
        </w:rPr>
        <w:t>,单/多导联单次充电运行时间不少于3/14天，</w:t>
      </w:r>
      <w:r>
        <w:rPr>
          <w:rFonts w:hint="eastAsia" w:ascii="宋体" w:hAnsi="Times New Roman" w:eastAsia="宋体" w:cs="Times New Roman"/>
          <w:sz w:val="24"/>
          <w:lang w:eastAsia="zh-CN"/>
        </w:rPr>
        <w:t>采样率：不低于250Hz。信号采样精度: 不低于16bits。外壳防护等级：IPX7，心率测量范围：30bpm～250bpm。</w:t>
      </w:r>
    </w:p>
    <w:p w14:paraId="38A06220">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12、</w:t>
      </w:r>
      <w:r>
        <w:rPr>
          <w:rFonts w:hint="eastAsia" w:ascii="宋体" w:hAnsi="Times New Roman" w:eastAsia="宋体" w:cs="Times New Roman"/>
          <w:sz w:val="24"/>
          <w:lang w:eastAsia="zh-CN"/>
        </w:rPr>
        <w:t>具备并提供独立的产品名称包含“穿戴式心电传感器”字样的医疗器械注册证及检验报告，采用无导线的贴片式设计，配套多导联心电记录仪使用。（须提供有效的医疗器械注册证及检验报告，缺失不计分）</w:t>
      </w:r>
    </w:p>
    <w:p w14:paraId="222DCD4D">
      <w:pPr>
        <w:spacing w:line="360" w:lineRule="auto"/>
        <w:rPr>
          <w:rFonts w:hint="eastAsia" w:ascii="宋体" w:hAnsi="Times New Roman" w:eastAsia="宋体" w:cs="Times New Roman"/>
          <w:sz w:val="24"/>
          <w:lang w:eastAsia="zh-CN"/>
        </w:rPr>
      </w:pPr>
      <w:r>
        <w:rPr>
          <w:rFonts w:hint="eastAsia" w:ascii="宋体" w:hAnsi="Times New Roman" w:eastAsia="宋体" w:cs="Times New Roman"/>
          <w:sz w:val="24"/>
          <w:lang w:val="en-US" w:eastAsia="zh-CN"/>
        </w:rPr>
        <w:t>13、</w:t>
      </w:r>
      <w:r>
        <w:rPr>
          <w:rFonts w:hint="eastAsia" w:ascii="宋体" w:hAnsi="Times New Roman" w:eastAsia="宋体" w:cs="Times New Roman"/>
          <w:sz w:val="24"/>
          <w:lang w:eastAsia="zh-CN"/>
        </w:rPr>
        <w:t>穿戴式心电传感器，细胞毒性≤1级，微生物指标：细菌菌落总数应不超过10cfu/g，真菌应不超过5cfu/g。致敏：无致敏反应（Magnusson和Kligman分级小于1级）。原发性皮肤刺激：原发性刺激指数（PII）不超过0.1。（提供检验报告，缺项不计分）</w:t>
      </w:r>
    </w:p>
    <w:p w14:paraId="54F0B21D">
      <w:pPr>
        <w:spacing w:line="360" w:lineRule="auto"/>
        <w:rPr>
          <w:rFonts w:hint="eastAsia" w:ascii="宋体" w:hAnsi="Times New Roman" w:eastAsia="宋体" w:cs="Times New Roman"/>
          <w:sz w:val="24"/>
        </w:rPr>
      </w:pPr>
    </w:p>
    <w:p w14:paraId="53972638">
      <w:pPr>
        <w:pStyle w:val="2"/>
        <w:rPr>
          <w:rFonts w:hint="eastAsia" w:hAnsi="宋体" w:cs="宋体"/>
        </w:rPr>
      </w:pPr>
      <w:r>
        <w:rPr>
          <w:rFonts w:hint="eastAsia" w:ascii="宋体" w:hAnsi="Times New Roman" w:eastAsia="宋体" w:cs="Times New Roman"/>
          <w:sz w:val="24"/>
        </w:rPr>
        <w:br w:type="page"/>
      </w:r>
      <w:bookmarkStart w:id="29" w:name="_Toc19972"/>
      <w:r>
        <w:rPr>
          <w:rFonts w:hint="eastAsia" w:hAnsi="宋体" w:cs="宋体"/>
        </w:rPr>
        <w:t>第</w:t>
      </w:r>
      <w:r>
        <w:rPr>
          <w:rFonts w:hint="eastAsia" w:hAnsi="宋体" w:cs="宋体"/>
          <w:lang w:val="en-US" w:eastAsia="zh-CN"/>
        </w:rPr>
        <w:t>三</w:t>
      </w:r>
      <w:r>
        <w:rPr>
          <w:rFonts w:hint="eastAsia" w:hAnsi="宋体" w:cs="宋体"/>
        </w:rPr>
        <w:t>部分  附件</w:t>
      </w:r>
      <w:bookmarkEnd w:id="27"/>
      <w:bookmarkEnd w:id="28"/>
      <w:bookmarkEnd w:id="29"/>
    </w:p>
    <w:p w14:paraId="495FABF7">
      <w:pPr>
        <w:pStyle w:val="3"/>
        <w:rPr>
          <w:rFonts w:cs="宋体"/>
        </w:rPr>
      </w:pPr>
      <w:bookmarkStart w:id="30" w:name="_Toc356491342"/>
      <w:bookmarkStart w:id="31" w:name="_Toc356490394"/>
      <w:bookmarkStart w:id="32" w:name="_Toc26943"/>
      <w:r>
        <w:rPr>
          <w:rFonts w:hint="eastAsia" w:cs="宋体"/>
        </w:rPr>
        <w:t>附件一：报价函</w:t>
      </w:r>
      <w:bookmarkEnd w:id="30"/>
      <w:bookmarkEnd w:id="31"/>
      <w:bookmarkEnd w:id="32"/>
    </w:p>
    <w:p w14:paraId="63E5EAB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Ansi="宋体" w:cs="宋体"/>
          <w:b/>
          <w:bCs w:val="0"/>
          <w:sz w:val="32"/>
          <w:szCs w:val="32"/>
        </w:rPr>
      </w:pPr>
      <w:r>
        <w:rPr>
          <w:rFonts w:hint="eastAsia" w:hAnsi="宋体" w:cs="宋体"/>
          <w:b/>
          <w:bCs w:val="0"/>
          <w:sz w:val="32"/>
          <w:szCs w:val="32"/>
        </w:rPr>
        <w:t>报 价 函</w:t>
      </w:r>
    </w:p>
    <w:p w14:paraId="774AA0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lang w:val="en-US" w:eastAsia="zh-CN"/>
        </w:rPr>
        <w:t>大庆市人民医院</w:t>
      </w:r>
      <w:r>
        <w:rPr>
          <w:rFonts w:hint="eastAsia" w:hAnsi="宋体" w:cs="宋体"/>
          <w:sz w:val="24"/>
        </w:rPr>
        <w:t>：</w:t>
      </w:r>
    </w:p>
    <w:p w14:paraId="6713D02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u w:val="single"/>
        </w:rPr>
      </w:pPr>
      <w:r>
        <w:rPr>
          <w:rFonts w:hint="eastAsia" w:hAnsi="宋体" w:cs="宋体"/>
          <w:sz w:val="24"/>
        </w:rPr>
        <w:t>经研究，我们决定参加编号为</w:t>
      </w:r>
      <w:r>
        <w:rPr>
          <w:rFonts w:hint="eastAsia" w:hAnsi="宋体" w:cs="宋体"/>
          <w:color w:val="auto"/>
          <w:sz w:val="24"/>
          <w:highlight w:val="none"/>
          <w:lang w:val="en-US" w:eastAsia="zh-CN"/>
        </w:rPr>
        <w:t>xx</w:t>
      </w:r>
      <w:r>
        <w:rPr>
          <w:rFonts w:hint="eastAsia" w:hAnsi="宋体" w:cs="宋体"/>
          <w:sz w:val="24"/>
        </w:rPr>
        <w:t>的采购项目并报价。为此，我方郑重声明以下诸点，并负法律责任。</w:t>
      </w:r>
    </w:p>
    <w:p w14:paraId="7276B68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rPr>
        <w:t>1、我方提交的响应文件，正本一份，副本三份。</w:t>
      </w:r>
    </w:p>
    <w:p w14:paraId="632591A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rPr>
        <w:t>2、如果我方的响应文件被接受，我们将履行竞争性磋商文件中规定的每一项要求，并按我方响应文件中的承诺按期、保质、保量完成项目的实施。</w:t>
      </w:r>
    </w:p>
    <w:p w14:paraId="34ED900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rPr>
        <w:t>3、我们理解，最低报价不是成交的唯一条件，同时认可本次竞争性磋商文件中评审委员会选择成交供应商的方式和权利。</w:t>
      </w:r>
    </w:p>
    <w:p w14:paraId="58EC2A0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rPr>
        <w:t>4、我们承诺，响应文件不存在复制、粘贴磋商文件主要规格技术参数的情况。</w:t>
      </w:r>
    </w:p>
    <w:p w14:paraId="48BD3A0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rPr>
        <w:t>5、我方已详细检查所有响应文件、附件以及所提供的参考文件，有模糊和误解产生的一切后果，由我方自负。</w:t>
      </w:r>
    </w:p>
    <w:p w14:paraId="4B5066D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lang w:val="en-US" w:eastAsia="zh-CN"/>
        </w:rPr>
        <w:t>6</w:t>
      </w:r>
      <w:r>
        <w:rPr>
          <w:rFonts w:hint="eastAsia" w:hAnsi="宋体" w:cs="宋体"/>
          <w:sz w:val="24"/>
        </w:rPr>
        <w:t>、我们同意按照竞争性磋商文件的要求，提供与递交响应文件有关的数据和资料。</w:t>
      </w:r>
    </w:p>
    <w:p w14:paraId="5C8253B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lang w:val="en-US" w:eastAsia="zh-CN"/>
        </w:rPr>
        <w:t>7</w:t>
      </w:r>
      <w:r>
        <w:rPr>
          <w:rFonts w:hint="eastAsia" w:hAnsi="宋体" w:cs="宋体"/>
          <w:sz w:val="24"/>
        </w:rPr>
        <w:t>、我方愿按《中华人民共和国民法典》履行自己的全部责任。</w:t>
      </w:r>
    </w:p>
    <w:p w14:paraId="4BBE73E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highlight w:val="none"/>
        </w:rPr>
      </w:pPr>
      <w:r>
        <w:rPr>
          <w:rFonts w:hint="eastAsia" w:hAnsi="宋体" w:cs="宋体"/>
          <w:sz w:val="24"/>
          <w:highlight w:val="none"/>
        </w:rPr>
        <w:t>地址：</w:t>
      </w:r>
    </w:p>
    <w:p w14:paraId="3011DE2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highlight w:val="none"/>
        </w:rPr>
      </w:pPr>
      <w:r>
        <w:rPr>
          <w:rFonts w:hint="eastAsia" w:hAnsi="宋体" w:cs="宋体"/>
          <w:sz w:val="24"/>
          <w:highlight w:val="none"/>
        </w:rPr>
        <w:t>邮政编码：</w:t>
      </w:r>
    </w:p>
    <w:p w14:paraId="4B4FB8D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highlight w:val="none"/>
        </w:rPr>
      </w:pPr>
      <w:r>
        <w:rPr>
          <w:rFonts w:hint="eastAsia" w:hAnsi="宋体" w:cs="宋体"/>
          <w:sz w:val="24"/>
          <w:highlight w:val="none"/>
        </w:rPr>
        <w:t>电话：</w:t>
      </w:r>
    </w:p>
    <w:p w14:paraId="4DAB371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highlight w:val="none"/>
        </w:rPr>
      </w:pPr>
      <w:r>
        <w:rPr>
          <w:rFonts w:hint="eastAsia" w:hAnsi="宋体" w:cs="宋体"/>
          <w:sz w:val="24"/>
          <w:highlight w:val="none"/>
        </w:rPr>
        <w:t>传真：</w:t>
      </w:r>
    </w:p>
    <w:p w14:paraId="5C7758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highlight w:val="none"/>
        </w:rPr>
      </w:pPr>
      <w:r>
        <w:rPr>
          <w:rFonts w:hint="eastAsia" w:hAnsi="宋体" w:cs="宋体"/>
          <w:sz w:val="24"/>
          <w:highlight w:val="none"/>
        </w:rPr>
        <w:t>基本户开户银行：</w:t>
      </w:r>
    </w:p>
    <w:p w14:paraId="4913168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highlight w:val="yellow"/>
        </w:rPr>
      </w:pPr>
      <w:r>
        <w:rPr>
          <w:rFonts w:hint="eastAsia" w:hAnsi="宋体" w:cs="宋体"/>
          <w:sz w:val="24"/>
          <w:highlight w:val="none"/>
        </w:rPr>
        <w:t>银行账号：</w:t>
      </w:r>
    </w:p>
    <w:p w14:paraId="1970A997">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rPr>
        <w:t>供应商全称（公章）：</w:t>
      </w:r>
    </w:p>
    <w:p w14:paraId="484ACC6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Ansi="宋体" w:cs="宋体"/>
          <w:sz w:val="24"/>
        </w:rPr>
      </w:pPr>
      <w:r>
        <w:rPr>
          <w:rFonts w:hint="eastAsia" w:hAnsi="宋体" w:cs="宋体"/>
          <w:sz w:val="24"/>
        </w:rPr>
        <w:t>法定代表人签字：                                    年   月   日</w:t>
      </w:r>
    </w:p>
    <w:p w14:paraId="5106C7B0">
      <w:pPr>
        <w:pStyle w:val="3"/>
        <w:rPr>
          <w:rFonts w:cs="宋体"/>
        </w:rPr>
      </w:pPr>
      <w:r>
        <w:rPr>
          <w:rFonts w:hint="eastAsia" w:cs="宋体"/>
          <w:sz w:val="24"/>
        </w:rPr>
        <w:br w:type="page"/>
      </w:r>
      <w:bookmarkStart w:id="33" w:name="_Toc323129568"/>
      <w:bookmarkStart w:id="34" w:name="_Toc323130135"/>
      <w:bookmarkStart w:id="35" w:name="_Toc6393"/>
      <w:bookmarkStart w:id="36" w:name="_Toc325620729"/>
      <w:bookmarkStart w:id="37" w:name="_Toc356491343"/>
      <w:r>
        <w:rPr>
          <w:rFonts w:hint="eastAsia" w:cs="宋体"/>
        </w:rPr>
        <w:t>附件二</w:t>
      </w:r>
      <w:bookmarkEnd w:id="33"/>
      <w:bookmarkEnd w:id="34"/>
      <w:r>
        <w:rPr>
          <w:rFonts w:hint="eastAsia" w:cs="宋体"/>
        </w:rPr>
        <w:t>：法定代表人授权委托书</w:t>
      </w:r>
      <w:bookmarkEnd w:id="35"/>
      <w:bookmarkEnd w:id="36"/>
      <w:bookmarkEnd w:id="37"/>
    </w:p>
    <w:p w14:paraId="110497B6">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Ansi="宋体" w:cs="宋体"/>
          <w:b/>
          <w:bCs w:val="0"/>
          <w:sz w:val="36"/>
        </w:rPr>
      </w:pPr>
    </w:p>
    <w:p w14:paraId="1DEF542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80" w:firstLineChars="100"/>
        <w:jc w:val="center"/>
        <w:rPr>
          <w:rFonts w:hAnsi="宋体" w:cs="宋体"/>
          <w:szCs w:val="28"/>
        </w:rPr>
      </w:pPr>
      <w:r>
        <w:rPr>
          <w:rFonts w:hint="eastAsia" w:hAnsi="宋体" w:cs="宋体"/>
          <w:szCs w:val="28"/>
        </w:rPr>
        <w:t>法定代表人授权委托书</w:t>
      </w:r>
    </w:p>
    <w:p w14:paraId="36437AE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sz w:val="24"/>
        </w:rPr>
      </w:pPr>
    </w:p>
    <w:p w14:paraId="642C46A3">
      <w:pPr>
        <w:pStyle w:val="5"/>
        <w:tabs>
          <w:tab w:val="left" w:pos="382"/>
        </w:tabs>
        <w:snapToGrid w:val="0"/>
        <w:spacing w:line="480" w:lineRule="exact"/>
        <w:ind w:left="252" w:leftChars="90" w:right="284" w:firstLine="480" w:firstLineChars="200"/>
        <w:rPr>
          <w:rFonts w:cs="宋体"/>
          <w:sz w:val="24"/>
        </w:rPr>
      </w:pPr>
      <w:r>
        <w:rPr>
          <w:rFonts w:hint="eastAsia" w:cs="宋体"/>
          <w:sz w:val="24"/>
          <w:u w:val="single"/>
        </w:rPr>
        <w:t xml:space="preserve">                         </w:t>
      </w:r>
      <w:r>
        <w:rPr>
          <w:rFonts w:hint="eastAsia" w:cs="宋体"/>
          <w:sz w:val="24"/>
        </w:rPr>
        <w:t>（供应商名称）法定代表人</w:t>
      </w:r>
      <w:r>
        <w:rPr>
          <w:rFonts w:hint="eastAsia" w:cs="宋体"/>
          <w:sz w:val="24"/>
          <w:u w:val="single"/>
        </w:rPr>
        <w:t xml:space="preserve">                     </w:t>
      </w:r>
      <w:r>
        <w:rPr>
          <w:rFonts w:hint="eastAsia" w:cs="宋体"/>
          <w:sz w:val="24"/>
        </w:rPr>
        <w:t>，现授权委托</w:t>
      </w:r>
      <w:r>
        <w:rPr>
          <w:rFonts w:hint="eastAsia" w:cs="宋体"/>
          <w:sz w:val="24"/>
          <w:u w:val="single"/>
        </w:rPr>
        <w:t xml:space="preserve">             </w:t>
      </w:r>
      <w:r>
        <w:rPr>
          <w:rFonts w:hint="eastAsia" w:cs="宋体"/>
          <w:sz w:val="24"/>
        </w:rPr>
        <w:t xml:space="preserve"> （单位名称）的</w:t>
      </w:r>
      <w:r>
        <w:rPr>
          <w:rFonts w:hint="eastAsia" w:cs="宋体"/>
          <w:sz w:val="24"/>
          <w:u w:val="single"/>
        </w:rPr>
        <w:t xml:space="preserve">           </w:t>
      </w:r>
      <w:r>
        <w:rPr>
          <w:rFonts w:hint="eastAsia" w:cs="宋体"/>
          <w:sz w:val="24"/>
        </w:rPr>
        <w:t>、</w:t>
      </w:r>
      <w:r>
        <w:rPr>
          <w:rFonts w:hint="eastAsia" w:cs="宋体"/>
          <w:sz w:val="24"/>
          <w:u w:val="single"/>
        </w:rPr>
        <w:t xml:space="preserve">       </w:t>
      </w:r>
      <w:r>
        <w:rPr>
          <w:rFonts w:hint="eastAsia" w:cs="宋体"/>
          <w:sz w:val="24"/>
        </w:rPr>
        <w:t>（姓名、职务）为我公司全权代理人，以本公司的名义参加</w:t>
      </w:r>
      <w:r>
        <w:rPr>
          <w:rFonts w:hint="eastAsia" w:cs="宋体"/>
          <w:sz w:val="24"/>
          <w:lang w:val="en-US" w:eastAsia="zh-CN"/>
        </w:rPr>
        <w:t>大庆市人民医院</w:t>
      </w:r>
      <w:r>
        <w:rPr>
          <w:rFonts w:hint="eastAsia" w:cs="宋体"/>
          <w:sz w:val="24"/>
        </w:rPr>
        <w:t>组织的本次磋商项目，全权处理磋商过程有关的一切事务。授权代理人在本项目执行过程中所签署的一切文件，我均予以承认。</w:t>
      </w:r>
    </w:p>
    <w:p w14:paraId="5A08F7F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rPr>
          <w:rFonts w:hAnsi="宋体" w:cs="宋体"/>
          <w:sz w:val="24"/>
        </w:rPr>
      </w:pPr>
    </w:p>
    <w:p w14:paraId="6BCB298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sz w:val="24"/>
        </w:rPr>
      </w:pPr>
      <w:r>
        <w:rPr>
          <w:rFonts w:hint="eastAsia" w:hAnsi="宋体" w:cs="宋体"/>
          <w:sz w:val="24"/>
        </w:rPr>
        <w:t>特此委托。</w:t>
      </w:r>
    </w:p>
    <w:p w14:paraId="6D9F427B">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hAnsi="宋体" w:cs="宋体"/>
          <w:bCs w:val="0"/>
          <w:sz w:val="24"/>
        </w:rPr>
      </w:pPr>
    </w:p>
    <w:p w14:paraId="051D95D2">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hAnsi="宋体" w:cs="宋体"/>
          <w:bCs w:val="0"/>
          <w:sz w:val="24"/>
        </w:rPr>
      </w:pPr>
    </w:p>
    <w:p w14:paraId="5EA93DA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1695"/>
        <w:jc w:val="center"/>
        <w:rPr>
          <w:rFonts w:hAnsi="宋体" w:cs="宋体"/>
          <w:bCs w:val="0"/>
          <w:sz w:val="24"/>
        </w:rPr>
      </w:pPr>
      <w:r>
        <w:rPr>
          <w:rFonts w:hint="eastAsia" w:hAnsi="宋体" w:cs="宋体"/>
          <w:bCs w:val="0"/>
          <w:sz w:val="24"/>
        </w:rPr>
        <w:t>（附授权代理人身份证明复印件）</w:t>
      </w:r>
    </w:p>
    <w:p w14:paraId="22707CE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Ansi="宋体" w:cs="宋体"/>
          <w:bCs w:val="0"/>
          <w:sz w:val="24"/>
        </w:rPr>
      </w:pPr>
    </w:p>
    <w:p w14:paraId="0BE48B9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Ansi="宋体" w:cs="宋体"/>
          <w:bCs w:val="0"/>
          <w:sz w:val="24"/>
        </w:rPr>
      </w:pPr>
    </w:p>
    <w:p w14:paraId="24A8299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Ansi="宋体" w:cs="宋体"/>
          <w:bCs w:val="0"/>
          <w:sz w:val="24"/>
        </w:rPr>
      </w:pPr>
    </w:p>
    <w:p w14:paraId="556A514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Ansi="宋体" w:cs="宋体"/>
          <w:bCs w:val="0"/>
          <w:sz w:val="24"/>
        </w:rPr>
      </w:pPr>
    </w:p>
    <w:p w14:paraId="0078EDC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Ansi="宋体" w:cs="宋体"/>
          <w:bCs w:val="0"/>
          <w:sz w:val="24"/>
        </w:rPr>
      </w:pPr>
      <w:r>
        <w:rPr>
          <w:rFonts w:hint="eastAsia" w:hAnsi="宋体" w:cs="宋体"/>
          <w:bCs w:val="0"/>
          <w:sz w:val="24"/>
        </w:rPr>
        <w:t xml:space="preserve">全权代表姓名：     性别：     年龄： </w:t>
      </w:r>
    </w:p>
    <w:p w14:paraId="7F7C5BA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Ansi="宋体" w:cs="宋体"/>
          <w:bCs w:val="0"/>
          <w:sz w:val="24"/>
        </w:rPr>
      </w:pPr>
      <w:r>
        <w:rPr>
          <w:rFonts w:hint="eastAsia" w:hAnsi="宋体" w:cs="宋体"/>
          <w:bCs w:val="0"/>
          <w:sz w:val="24"/>
        </w:rPr>
        <w:t xml:space="preserve">   </w:t>
      </w:r>
    </w:p>
    <w:p w14:paraId="6D56523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70"/>
        <w:rPr>
          <w:rFonts w:hAnsi="宋体" w:cs="宋体"/>
          <w:bCs w:val="0"/>
          <w:sz w:val="24"/>
        </w:rPr>
      </w:pPr>
      <w:r>
        <w:rPr>
          <w:rFonts w:hint="eastAsia" w:hAnsi="宋体" w:cs="宋体"/>
          <w:bCs w:val="0"/>
          <w:sz w:val="24"/>
        </w:rPr>
        <w:t>单位：             部门：     职务</w:t>
      </w:r>
    </w:p>
    <w:p w14:paraId="179430F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bCs w:val="0"/>
          <w:sz w:val="24"/>
        </w:rPr>
      </w:pPr>
    </w:p>
    <w:p w14:paraId="3201AC6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bCs w:val="0"/>
          <w:sz w:val="24"/>
        </w:rPr>
      </w:pPr>
      <w:r>
        <w:rPr>
          <w:rFonts w:hint="eastAsia" w:hAnsi="宋体" w:cs="宋体"/>
          <w:bCs w:val="0"/>
          <w:sz w:val="24"/>
        </w:rPr>
        <w:t>供应商（盖章）：</w:t>
      </w:r>
    </w:p>
    <w:p w14:paraId="61DACC1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bCs w:val="0"/>
          <w:sz w:val="24"/>
        </w:rPr>
      </w:pPr>
    </w:p>
    <w:p w14:paraId="666B824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bCs w:val="0"/>
          <w:sz w:val="24"/>
        </w:rPr>
      </w:pPr>
      <w:r>
        <w:rPr>
          <w:rFonts w:hint="eastAsia" w:hAnsi="宋体" w:cs="宋体"/>
          <w:bCs w:val="0"/>
          <w:sz w:val="24"/>
        </w:rPr>
        <w:t>法定代表人（签字或盖章）：</w:t>
      </w:r>
    </w:p>
    <w:p w14:paraId="2C6E050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bCs w:val="0"/>
          <w:sz w:val="24"/>
        </w:rPr>
      </w:pPr>
    </w:p>
    <w:p w14:paraId="6AACC12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bCs w:val="0"/>
          <w:sz w:val="24"/>
        </w:rPr>
      </w:pPr>
      <w:r>
        <w:rPr>
          <w:rFonts w:hint="eastAsia" w:hAnsi="宋体" w:cs="宋体"/>
          <w:bCs w:val="0"/>
          <w:sz w:val="24"/>
        </w:rPr>
        <w:t>日期：   年   月  日</w:t>
      </w:r>
    </w:p>
    <w:p w14:paraId="4B7B3B7C">
      <w:pPr>
        <w:pStyle w:val="3"/>
        <w:rPr>
          <w:rFonts w:hint="eastAsia" w:cs="宋体"/>
        </w:rPr>
      </w:pPr>
      <w:bookmarkStart w:id="38" w:name="_Toc323130136"/>
      <w:bookmarkStart w:id="39" w:name="_Toc323129569"/>
      <w:bookmarkStart w:id="40" w:name="_Toc29050"/>
      <w:bookmarkStart w:id="41" w:name="_Toc356491344"/>
      <w:bookmarkStart w:id="42" w:name="_Toc325620730"/>
      <w:bookmarkStart w:id="43" w:name="_Toc356490395"/>
    </w:p>
    <w:p w14:paraId="1B1FCD46">
      <w:pPr>
        <w:pStyle w:val="3"/>
        <w:rPr>
          <w:rFonts w:cs="宋体"/>
        </w:rPr>
      </w:pPr>
      <w:r>
        <w:rPr>
          <w:rFonts w:hint="eastAsia" w:cs="宋体"/>
        </w:rPr>
        <w:t>附件三</w:t>
      </w:r>
      <w:bookmarkEnd w:id="38"/>
      <w:bookmarkEnd w:id="39"/>
      <w:r>
        <w:rPr>
          <w:rFonts w:hint="eastAsia" w:cs="宋体"/>
        </w:rPr>
        <w:t>：报  价 一 览 表</w:t>
      </w:r>
      <w:bookmarkEnd w:id="40"/>
      <w:bookmarkEnd w:id="41"/>
      <w:bookmarkEnd w:id="42"/>
      <w:bookmarkEnd w:id="43"/>
    </w:p>
    <w:p w14:paraId="1A62407E">
      <w:pPr>
        <w:pStyle w:val="5"/>
        <w:spacing w:line="460" w:lineRule="exact"/>
        <w:jc w:val="center"/>
        <w:rPr>
          <w:rFonts w:cs="宋体"/>
          <w:b/>
        </w:rPr>
      </w:pPr>
    </w:p>
    <w:p w14:paraId="110E9ED5">
      <w:pPr>
        <w:pStyle w:val="5"/>
        <w:spacing w:line="460" w:lineRule="exact"/>
        <w:jc w:val="center"/>
        <w:rPr>
          <w:rFonts w:cs="宋体"/>
          <w:sz w:val="28"/>
          <w:szCs w:val="28"/>
        </w:rPr>
      </w:pPr>
      <w:r>
        <w:rPr>
          <w:rFonts w:hint="eastAsia" w:cs="宋体"/>
          <w:sz w:val="28"/>
          <w:szCs w:val="28"/>
        </w:rPr>
        <w:t>报  价 一 览 表</w:t>
      </w:r>
    </w:p>
    <w:p w14:paraId="74AD907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Ansi="宋体" w:cs="宋体"/>
          <w:bCs w:val="0"/>
          <w:sz w:val="24"/>
          <w:u w:val="single"/>
        </w:rPr>
      </w:pPr>
      <w:r>
        <w:rPr>
          <w:rFonts w:hint="eastAsia" w:hAnsi="宋体" w:cs="宋体"/>
          <w:bCs w:val="0"/>
          <w:sz w:val="24"/>
        </w:rPr>
        <w:t>项目编号：</w:t>
      </w:r>
      <w:r>
        <w:rPr>
          <w:rFonts w:hint="eastAsia" w:hAnsi="宋体" w:cs="宋体"/>
          <w:bCs w:val="0"/>
          <w:sz w:val="24"/>
          <w:u w:val="single"/>
        </w:rPr>
        <w:t xml:space="preserve">                           </w:t>
      </w:r>
    </w:p>
    <w:p w14:paraId="3E032F8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Ansi="宋体" w:cs="宋体"/>
          <w:bCs w:val="0"/>
          <w:sz w:val="24"/>
        </w:rPr>
      </w:pPr>
      <w:r>
        <w:rPr>
          <w:rFonts w:hint="eastAsia" w:hAnsi="宋体" w:cs="宋体"/>
          <w:bCs w:val="0"/>
          <w:sz w:val="24"/>
        </w:rPr>
        <w:t>供应商名称（公章）：</w:t>
      </w:r>
      <w:r>
        <w:rPr>
          <w:rFonts w:hint="eastAsia" w:hAnsi="宋体" w:cs="宋体"/>
          <w:bCs w:val="0"/>
          <w:sz w:val="24"/>
          <w:u w:val="single"/>
        </w:rPr>
        <w:t xml:space="preserve">            </w:t>
      </w:r>
      <w:r>
        <w:rPr>
          <w:rFonts w:hint="eastAsia" w:hAnsi="宋体" w:cs="宋体"/>
          <w:bCs w:val="0"/>
          <w:sz w:val="24"/>
        </w:rPr>
        <w:t>法定代表人或授权代理人签字：</w:t>
      </w:r>
      <w:r>
        <w:rPr>
          <w:rFonts w:hint="eastAsia" w:hAnsi="宋体" w:cs="宋体"/>
          <w:bCs w:val="0"/>
          <w:sz w:val="24"/>
          <w:u w:val="single"/>
        </w:rPr>
        <w:t xml:space="preserve">          </w:t>
      </w:r>
      <w:r>
        <w:rPr>
          <w:rFonts w:hint="eastAsia" w:hAnsi="宋体" w:cs="宋体"/>
          <w:bCs w:val="0"/>
          <w:sz w:val="24"/>
        </w:rPr>
        <w:t xml:space="preserve">  </w:t>
      </w:r>
    </w:p>
    <w:p w14:paraId="6EFC63E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Ansi="宋体" w:cs="宋体"/>
          <w:bCs w:val="0"/>
          <w:sz w:val="24"/>
          <w:u w:val="single"/>
        </w:rPr>
      </w:pPr>
      <w:r>
        <w:rPr>
          <w:rFonts w:hint="eastAsia" w:hAnsi="宋体" w:cs="宋体"/>
          <w:bCs w:val="0"/>
          <w:sz w:val="24"/>
        </w:rPr>
        <w:t xml:space="preserve">                                                 单位：</w:t>
      </w:r>
      <w:r>
        <w:rPr>
          <w:rFonts w:hint="eastAsia" w:hAnsi="宋体" w:cs="宋体"/>
          <w:bCs w:val="0"/>
          <w:sz w:val="24"/>
          <w:u w:val="single"/>
        </w:rPr>
        <w:t xml:space="preserve">   元    </w:t>
      </w:r>
    </w:p>
    <w:tbl>
      <w:tblPr>
        <w:tblStyle w:val="15"/>
        <w:tblW w:w="4997" w:type="pct"/>
        <w:jc w:val="center"/>
        <w:tblLayout w:type="fixed"/>
        <w:tblCellMar>
          <w:top w:w="0" w:type="dxa"/>
          <w:left w:w="108" w:type="dxa"/>
          <w:bottom w:w="0" w:type="dxa"/>
          <w:right w:w="108" w:type="dxa"/>
        </w:tblCellMar>
      </w:tblPr>
      <w:tblGrid>
        <w:gridCol w:w="1660"/>
        <w:gridCol w:w="4557"/>
        <w:gridCol w:w="2300"/>
      </w:tblGrid>
      <w:tr w14:paraId="289E1A27">
        <w:tblPrEx>
          <w:tblCellMar>
            <w:top w:w="0" w:type="dxa"/>
            <w:left w:w="108" w:type="dxa"/>
            <w:bottom w:w="0" w:type="dxa"/>
            <w:right w:w="108" w:type="dxa"/>
          </w:tblCellMar>
        </w:tblPrEx>
        <w:trPr>
          <w:trHeight w:val="1211" w:hRule="atLeast"/>
          <w:jc w:val="center"/>
        </w:trPr>
        <w:tc>
          <w:tcPr>
            <w:tcW w:w="6453" w:type="dxa"/>
            <w:gridSpan w:val="2"/>
            <w:tcBorders>
              <w:top w:val="single" w:color="auto" w:sz="8" w:space="0"/>
              <w:left w:val="single" w:color="auto" w:sz="8" w:space="0"/>
              <w:right w:val="single" w:color="auto" w:sz="8" w:space="0"/>
            </w:tcBorders>
            <w:vAlign w:val="center"/>
          </w:tcPr>
          <w:p w14:paraId="78AE74A9">
            <w:pPr>
              <w:autoSpaceDE w:val="0"/>
              <w:autoSpaceDN w:val="0"/>
              <w:adjustRightInd w:val="0"/>
              <w:spacing w:line="440" w:lineRule="exact"/>
              <w:jc w:val="center"/>
              <w:rPr>
                <w:rFonts w:hAnsi="宋体" w:cs="宋体"/>
                <w:sz w:val="24"/>
                <w:lang w:val="zh-CN"/>
              </w:rPr>
            </w:pPr>
            <w:r>
              <w:rPr>
                <w:rFonts w:hint="eastAsia" w:hAnsi="宋体" w:cs="宋体"/>
                <w:sz w:val="24"/>
                <w:lang w:val="en-US" w:eastAsia="zh-CN"/>
              </w:rPr>
              <w:t>医疗项目</w:t>
            </w:r>
            <w:r>
              <w:rPr>
                <w:rFonts w:hint="eastAsia" w:hAnsi="宋体" w:cs="宋体"/>
                <w:sz w:val="24"/>
              </w:rPr>
              <w:t>患者收费金额所报折扣（%）</w:t>
            </w:r>
          </w:p>
        </w:tc>
        <w:tc>
          <w:tcPr>
            <w:tcW w:w="2389" w:type="dxa"/>
            <w:tcBorders>
              <w:top w:val="single" w:color="auto" w:sz="8" w:space="0"/>
              <w:left w:val="nil"/>
              <w:bottom w:val="single" w:color="auto" w:sz="4" w:space="0"/>
              <w:right w:val="single" w:color="auto" w:sz="8" w:space="0"/>
            </w:tcBorders>
            <w:vAlign w:val="center"/>
          </w:tcPr>
          <w:p w14:paraId="6271FF5E">
            <w:pPr>
              <w:autoSpaceDE w:val="0"/>
              <w:autoSpaceDN w:val="0"/>
              <w:adjustRightInd w:val="0"/>
              <w:spacing w:line="440" w:lineRule="exact"/>
              <w:jc w:val="center"/>
              <w:rPr>
                <w:rFonts w:hAnsi="宋体" w:cs="宋体"/>
                <w:sz w:val="24"/>
                <w:lang w:val="zh-CN"/>
              </w:rPr>
            </w:pPr>
            <w:r>
              <w:rPr>
                <w:rFonts w:hint="eastAsia" w:hAnsi="宋体" w:cs="宋体"/>
                <w:sz w:val="24"/>
                <w:lang w:val="zh-CN"/>
              </w:rPr>
              <w:t>质保期</w:t>
            </w:r>
          </w:p>
        </w:tc>
      </w:tr>
      <w:tr w14:paraId="4F9E940F">
        <w:tblPrEx>
          <w:tblCellMar>
            <w:top w:w="0" w:type="dxa"/>
            <w:left w:w="108" w:type="dxa"/>
            <w:bottom w:w="0" w:type="dxa"/>
            <w:right w:w="108" w:type="dxa"/>
          </w:tblCellMar>
        </w:tblPrEx>
        <w:trPr>
          <w:trHeight w:val="851" w:hRule="atLeast"/>
          <w:jc w:val="center"/>
        </w:trPr>
        <w:tc>
          <w:tcPr>
            <w:tcW w:w="1723" w:type="dxa"/>
            <w:vMerge w:val="restart"/>
            <w:tcBorders>
              <w:top w:val="single" w:color="auto" w:sz="8" w:space="0"/>
              <w:left w:val="single" w:color="auto" w:sz="8" w:space="0"/>
              <w:right w:val="single" w:color="auto" w:sz="8" w:space="0"/>
            </w:tcBorders>
            <w:vAlign w:val="center"/>
          </w:tcPr>
          <w:p w14:paraId="6FDA6438">
            <w:pPr>
              <w:autoSpaceDE w:val="0"/>
              <w:autoSpaceDN w:val="0"/>
              <w:adjustRightInd w:val="0"/>
              <w:spacing w:line="440" w:lineRule="exact"/>
              <w:jc w:val="center"/>
              <w:rPr>
                <w:rFonts w:hAnsi="宋体" w:cs="宋体"/>
                <w:sz w:val="24"/>
                <w:lang w:val="zh-CN"/>
              </w:rPr>
            </w:pPr>
            <w:r>
              <w:rPr>
                <w:rFonts w:hint="eastAsia" w:hAnsi="宋体" w:cs="宋体"/>
                <w:sz w:val="24"/>
                <w:lang w:val="zh-CN"/>
              </w:rPr>
              <w:t>总计</w:t>
            </w:r>
          </w:p>
        </w:tc>
        <w:tc>
          <w:tcPr>
            <w:tcW w:w="4730" w:type="dxa"/>
            <w:tcBorders>
              <w:top w:val="single" w:color="auto" w:sz="8" w:space="0"/>
              <w:left w:val="nil"/>
              <w:bottom w:val="single" w:color="auto" w:sz="8" w:space="0"/>
              <w:right w:val="single" w:color="auto" w:sz="8" w:space="0"/>
            </w:tcBorders>
            <w:vAlign w:val="center"/>
          </w:tcPr>
          <w:p w14:paraId="19033DAA">
            <w:pPr>
              <w:pStyle w:val="19"/>
              <w:spacing w:line="440" w:lineRule="exact"/>
              <w:jc w:val="left"/>
              <w:rPr>
                <w:rFonts w:ascii="宋体" w:hAnsi="宋体" w:eastAsia="宋体"/>
                <w:szCs w:val="24"/>
              </w:rPr>
            </w:pPr>
            <w:r>
              <w:rPr>
                <w:rFonts w:hint="eastAsia" w:ascii="宋体" w:hAnsi="宋体" w:eastAsia="宋体"/>
                <w:szCs w:val="24"/>
              </w:rPr>
              <w:t>小写：</w:t>
            </w:r>
          </w:p>
        </w:tc>
        <w:tc>
          <w:tcPr>
            <w:tcW w:w="2389" w:type="dxa"/>
            <w:vMerge w:val="restart"/>
            <w:tcBorders>
              <w:top w:val="single" w:color="auto" w:sz="4" w:space="0"/>
              <w:left w:val="nil"/>
              <w:right w:val="single" w:color="auto" w:sz="8" w:space="0"/>
            </w:tcBorders>
            <w:vAlign w:val="center"/>
          </w:tcPr>
          <w:p w14:paraId="06EE5B42">
            <w:pPr>
              <w:pStyle w:val="19"/>
              <w:spacing w:line="440" w:lineRule="exact"/>
              <w:jc w:val="left"/>
              <w:rPr>
                <w:rFonts w:ascii="宋体" w:hAnsi="宋体" w:eastAsia="宋体"/>
                <w:szCs w:val="24"/>
              </w:rPr>
            </w:pPr>
          </w:p>
        </w:tc>
      </w:tr>
      <w:tr w14:paraId="3C28FC7F">
        <w:tblPrEx>
          <w:tblCellMar>
            <w:top w:w="0" w:type="dxa"/>
            <w:left w:w="108" w:type="dxa"/>
            <w:bottom w:w="0" w:type="dxa"/>
            <w:right w:w="108" w:type="dxa"/>
          </w:tblCellMar>
        </w:tblPrEx>
        <w:trPr>
          <w:trHeight w:val="851" w:hRule="atLeast"/>
          <w:jc w:val="center"/>
        </w:trPr>
        <w:tc>
          <w:tcPr>
            <w:tcW w:w="1723" w:type="dxa"/>
            <w:vMerge w:val="continue"/>
            <w:tcBorders>
              <w:left w:val="single" w:color="auto" w:sz="8" w:space="0"/>
              <w:bottom w:val="single" w:color="auto" w:sz="8" w:space="0"/>
              <w:right w:val="single" w:color="auto" w:sz="8" w:space="0"/>
            </w:tcBorders>
            <w:vAlign w:val="center"/>
          </w:tcPr>
          <w:p w14:paraId="2B6D0A58">
            <w:pPr>
              <w:autoSpaceDE w:val="0"/>
              <w:autoSpaceDN w:val="0"/>
              <w:adjustRightInd w:val="0"/>
              <w:spacing w:line="440" w:lineRule="exact"/>
              <w:jc w:val="center"/>
              <w:rPr>
                <w:rFonts w:hAnsi="宋体" w:cs="宋体"/>
                <w:sz w:val="24"/>
              </w:rPr>
            </w:pPr>
          </w:p>
        </w:tc>
        <w:tc>
          <w:tcPr>
            <w:tcW w:w="4730" w:type="dxa"/>
            <w:tcBorders>
              <w:top w:val="single" w:color="auto" w:sz="8" w:space="0"/>
              <w:left w:val="nil"/>
              <w:bottom w:val="single" w:color="auto" w:sz="8" w:space="0"/>
              <w:right w:val="single" w:color="auto" w:sz="8" w:space="0"/>
            </w:tcBorders>
            <w:vAlign w:val="center"/>
          </w:tcPr>
          <w:p w14:paraId="17E67D55">
            <w:pPr>
              <w:pStyle w:val="19"/>
              <w:spacing w:line="440" w:lineRule="exact"/>
              <w:jc w:val="left"/>
              <w:rPr>
                <w:rFonts w:ascii="宋体" w:hAnsi="宋体" w:eastAsia="宋体"/>
                <w:szCs w:val="24"/>
              </w:rPr>
            </w:pPr>
            <w:r>
              <w:rPr>
                <w:rFonts w:hint="eastAsia" w:ascii="宋体" w:hAnsi="宋体" w:eastAsia="宋体"/>
                <w:szCs w:val="24"/>
              </w:rPr>
              <w:t>大写：</w:t>
            </w:r>
          </w:p>
        </w:tc>
        <w:tc>
          <w:tcPr>
            <w:tcW w:w="2389" w:type="dxa"/>
            <w:vMerge w:val="continue"/>
            <w:tcBorders>
              <w:left w:val="nil"/>
              <w:bottom w:val="single" w:color="auto" w:sz="8" w:space="0"/>
              <w:right w:val="single" w:color="auto" w:sz="8" w:space="0"/>
            </w:tcBorders>
            <w:vAlign w:val="center"/>
          </w:tcPr>
          <w:p w14:paraId="561E2102">
            <w:pPr>
              <w:pStyle w:val="19"/>
              <w:spacing w:line="440" w:lineRule="exact"/>
              <w:jc w:val="left"/>
              <w:rPr>
                <w:rFonts w:ascii="宋体" w:hAnsi="宋体" w:eastAsia="宋体"/>
                <w:szCs w:val="24"/>
              </w:rPr>
            </w:pPr>
          </w:p>
        </w:tc>
      </w:tr>
    </w:tbl>
    <w:p w14:paraId="21367064">
      <w:pPr>
        <w:spacing w:line="360" w:lineRule="auto"/>
        <w:ind w:firstLine="480" w:firstLineChars="200"/>
        <w:rPr>
          <w:rFonts w:hAnsi="宋体" w:cs="宋体"/>
          <w:bCs w:val="0"/>
          <w:sz w:val="24"/>
        </w:rPr>
      </w:pPr>
    </w:p>
    <w:p w14:paraId="0EEDD3EC">
      <w:pPr>
        <w:spacing w:line="360" w:lineRule="auto"/>
        <w:ind w:firstLine="480" w:firstLineChars="200"/>
        <w:rPr>
          <w:rFonts w:hAnsi="宋体" w:cs="宋体"/>
          <w:sz w:val="24"/>
        </w:rPr>
      </w:pPr>
      <w:r>
        <w:rPr>
          <w:rFonts w:hint="eastAsia" w:hAnsi="宋体" w:cs="宋体"/>
          <w:bCs w:val="0"/>
          <w:sz w:val="24"/>
        </w:rPr>
        <w:t>注：1.</w:t>
      </w:r>
      <w:r>
        <w:rPr>
          <w:rFonts w:hint="eastAsia" w:hAnsi="宋体" w:cs="宋体"/>
          <w:sz w:val="24"/>
        </w:rPr>
        <w:t>供应商必须另外单独密封一套 “报价一览表”，“报价一览表”要求报价单独打印一份本表并盖章（提供原件），密封到一个信封里，现场与响应文件同时提交。在封面加盖单位公章并注明报价一览表、项目名称、供应商名称。</w:t>
      </w:r>
    </w:p>
    <w:p w14:paraId="60842C39">
      <w:pPr>
        <w:spacing w:line="360" w:lineRule="auto"/>
        <w:ind w:firstLine="1080" w:firstLineChars="450"/>
        <w:rPr>
          <w:rFonts w:hAnsi="宋体" w:cs="宋体"/>
          <w:sz w:val="24"/>
        </w:rPr>
      </w:pPr>
      <w:r>
        <w:rPr>
          <w:rFonts w:hint="eastAsia" w:hAnsi="宋体" w:cs="宋体"/>
          <w:sz w:val="24"/>
        </w:rPr>
        <w:t>2. 对于分多包的项目如果不填写所投包号,采购</w:t>
      </w:r>
      <w:r>
        <w:rPr>
          <w:rFonts w:hint="eastAsia" w:hAnsi="宋体" w:cs="宋体"/>
          <w:sz w:val="24"/>
          <w:lang w:eastAsia="zh-CN"/>
        </w:rPr>
        <w:t>人</w:t>
      </w:r>
      <w:r>
        <w:rPr>
          <w:rFonts w:hint="eastAsia" w:hAnsi="宋体" w:cs="宋体"/>
          <w:sz w:val="24"/>
        </w:rPr>
        <w:t>有权视为无效报价。</w:t>
      </w:r>
    </w:p>
    <w:p w14:paraId="611B4653">
      <w:pPr>
        <w:pStyle w:val="3"/>
        <w:rPr>
          <w:rFonts w:cs="宋体"/>
        </w:rPr>
      </w:pPr>
    </w:p>
    <w:p w14:paraId="76A41E0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sz w:val="24"/>
        </w:rPr>
      </w:pPr>
    </w:p>
    <w:p w14:paraId="5B5D66B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rPr>
          <w:rFonts w:hAnsi="宋体" w:cs="宋体"/>
          <w:bCs w:val="0"/>
        </w:rPr>
      </w:pPr>
      <w:r>
        <w:rPr>
          <w:rFonts w:hint="eastAsia" w:hAnsi="宋体" w:cs="宋体"/>
          <w:bCs w:val="0"/>
          <w:sz w:val="24"/>
        </w:rPr>
        <w:t xml:space="preserve">                                      </w:t>
      </w:r>
      <w:r>
        <w:rPr>
          <w:rFonts w:hint="eastAsia" w:hAnsi="宋体" w:cs="宋体"/>
          <w:bCs w:val="0"/>
        </w:rPr>
        <w:t xml:space="preserve">                </w:t>
      </w:r>
    </w:p>
    <w:p w14:paraId="690B9A4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5"/>
        <w:jc w:val="right"/>
        <w:rPr>
          <w:rFonts w:hAnsi="宋体" w:cs="宋体"/>
          <w:sz w:val="24"/>
        </w:rPr>
      </w:pPr>
      <w:r>
        <w:rPr>
          <w:rFonts w:hint="eastAsia" w:hAnsi="宋体" w:cs="宋体"/>
          <w:bCs w:val="0"/>
        </w:rPr>
        <w:t xml:space="preserve">  </w:t>
      </w:r>
      <w:r>
        <w:rPr>
          <w:rFonts w:hint="eastAsia" w:hAnsi="宋体" w:cs="宋体"/>
          <w:sz w:val="24"/>
        </w:rPr>
        <w:t>年   月   日</w:t>
      </w:r>
    </w:p>
    <w:p w14:paraId="181F977D">
      <w:pPr>
        <w:pStyle w:val="3"/>
        <w:rPr>
          <w:rFonts w:cs="宋体"/>
          <w:sz w:val="24"/>
          <w:szCs w:val="24"/>
        </w:rPr>
      </w:pPr>
      <w:r>
        <w:rPr>
          <w:rFonts w:hint="eastAsia" w:cs="宋体"/>
          <w:sz w:val="24"/>
        </w:rPr>
        <w:br w:type="page"/>
      </w:r>
      <w:bookmarkStart w:id="44" w:name="_Toc30308"/>
      <w:bookmarkStart w:id="45" w:name="_Toc20460"/>
      <w:r>
        <w:rPr>
          <w:rFonts w:hint="eastAsia" w:cs="宋体"/>
        </w:rPr>
        <w:t>附件</w:t>
      </w:r>
      <w:r>
        <w:rPr>
          <w:rFonts w:hint="eastAsia" w:cs="宋体"/>
          <w:lang w:val="en-US" w:eastAsia="zh-CN"/>
        </w:rPr>
        <w:t>四</w:t>
      </w:r>
      <w:r>
        <w:rPr>
          <w:rFonts w:hint="eastAsia" w:cs="宋体"/>
        </w:rPr>
        <w:t>：响 应 偏 离 表</w:t>
      </w:r>
      <w:bookmarkEnd w:id="44"/>
      <w:bookmarkEnd w:id="45"/>
    </w:p>
    <w:p w14:paraId="01A951C5">
      <w:pPr>
        <w:jc w:val="center"/>
        <w:rPr>
          <w:rFonts w:hAnsi="宋体" w:cs="宋体"/>
        </w:rPr>
      </w:pPr>
      <w:bookmarkStart w:id="46" w:name="_Toc357793072"/>
      <w:bookmarkStart w:id="47" w:name="_Toc415058612"/>
      <w:bookmarkStart w:id="48" w:name="_Toc356491029"/>
      <w:bookmarkStart w:id="49" w:name="_Toc375561669"/>
      <w:bookmarkStart w:id="50" w:name="_Toc362625957"/>
      <w:bookmarkStart w:id="51" w:name="_Toc356491347"/>
      <w:r>
        <w:rPr>
          <w:rFonts w:hint="eastAsia" w:hAnsi="宋体" w:cs="宋体"/>
        </w:rPr>
        <w:t>响 应 偏 离 表</w:t>
      </w:r>
      <w:bookmarkEnd w:id="46"/>
      <w:bookmarkEnd w:id="47"/>
      <w:bookmarkEnd w:id="48"/>
      <w:bookmarkEnd w:id="49"/>
      <w:bookmarkEnd w:id="50"/>
      <w:bookmarkEnd w:id="51"/>
    </w:p>
    <w:p w14:paraId="4511C0C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r>
        <w:rPr>
          <w:rFonts w:hint="eastAsia" w:hAnsi="宋体" w:cs="宋体"/>
          <w:bCs w:val="0"/>
          <w:sz w:val="24"/>
        </w:rPr>
        <w:t>项目编号：</w:t>
      </w:r>
      <w:r>
        <w:rPr>
          <w:rFonts w:hint="eastAsia" w:hAnsi="宋体" w:cs="宋体"/>
          <w:bCs w:val="0"/>
          <w:sz w:val="24"/>
          <w:u w:val="single"/>
        </w:rPr>
        <w:t xml:space="preserve">                        </w:t>
      </w:r>
      <w:r>
        <w:rPr>
          <w:rFonts w:hint="eastAsia" w:hAnsi="宋体" w:cs="宋体"/>
          <w:bCs w:val="0"/>
          <w:sz w:val="24"/>
        </w:rPr>
        <w:t xml:space="preserve">                      </w:t>
      </w:r>
    </w:p>
    <w:p w14:paraId="4014590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r>
        <w:rPr>
          <w:rFonts w:hint="eastAsia" w:hAnsi="宋体" w:cs="宋体"/>
          <w:bCs w:val="0"/>
          <w:sz w:val="24"/>
        </w:rPr>
        <w:t>供应商名称：（公章）</w:t>
      </w:r>
      <w:r>
        <w:rPr>
          <w:rFonts w:hint="eastAsia" w:hAnsi="宋体" w:cs="宋体"/>
          <w:bCs w:val="0"/>
          <w:sz w:val="24"/>
          <w:u w:val="single"/>
        </w:rPr>
        <w:t xml:space="preserve">               </w:t>
      </w:r>
      <w:r>
        <w:rPr>
          <w:rFonts w:hint="eastAsia" w:hAnsi="宋体" w:cs="宋体"/>
          <w:bCs w:val="0"/>
          <w:sz w:val="24"/>
        </w:rPr>
        <w:t>法定代表人或授权代理人签字：</w:t>
      </w:r>
      <w:r>
        <w:rPr>
          <w:rFonts w:hint="eastAsia" w:hAnsi="宋体" w:cs="宋体"/>
          <w:bCs w:val="0"/>
          <w:sz w:val="24"/>
          <w:u w:val="single"/>
        </w:rPr>
        <w:t xml:space="preserve">         </w:t>
      </w:r>
      <w:r>
        <w:rPr>
          <w:rFonts w:hint="eastAsia" w:hAnsi="宋体" w:cs="宋体"/>
          <w:bCs w:val="0"/>
          <w:sz w:val="24"/>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720"/>
        <w:gridCol w:w="1552"/>
        <w:gridCol w:w="1210"/>
        <w:gridCol w:w="1425"/>
        <w:gridCol w:w="965"/>
      </w:tblGrid>
      <w:tr w14:paraId="35F8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66" w:type="dxa"/>
            <w:vAlign w:val="center"/>
          </w:tcPr>
          <w:p w14:paraId="53FA539B">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cs="宋体"/>
                <w:bCs w:val="0"/>
                <w:sz w:val="24"/>
              </w:rPr>
            </w:pPr>
            <w:r>
              <w:rPr>
                <w:rFonts w:hint="eastAsia" w:hAnsi="宋体" w:cs="宋体"/>
                <w:bCs w:val="0"/>
                <w:sz w:val="24"/>
              </w:rPr>
              <w:t>序号</w:t>
            </w:r>
          </w:p>
        </w:tc>
        <w:tc>
          <w:tcPr>
            <w:tcW w:w="1720" w:type="dxa"/>
            <w:vAlign w:val="center"/>
          </w:tcPr>
          <w:p w14:paraId="65A44DF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cs="宋体"/>
                <w:bCs w:val="0"/>
                <w:sz w:val="24"/>
              </w:rPr>
            </w:pPr>
            <w:r>
              <w:rPr>
                <w:rFonts w:hint="eastAsia" w:hAnsi="宋体" w:cs="宋体"/>
                <w:bCs w:val="0"/>
                <w:sz w:val="24"/>
              </w:rPr>
              <w:t>产品名称</w:t>
            </w:r>
          </w:p>
        </w:tc>
        <w:tc>
          <w:tcPr>
            <w:tcW w:w="1552" w:type="dxa"/>
            <w:vAlign w:val="center"/>
          </w:tcPr>
          <w:p w14:paraId="6EB138A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cs="宋体"/>
                <w:bCs w:val="0"/>
                <w:sz w:val="24"/>
              </w:rPr>
            </w:pPr>
            <w:r>
              <w:rPr>
                <w:rFonts w:hint="eastAsia" w:hAnsi="宋体" w:cs="宋体"/>
                <w:bCs w:val="0"/>
                <w:sz w:val="24"/>
              </w:rPr>
              <w:t>竞争性磋商文件要求</w:t>
            </w:r>
          </w:p>
        </w:tc>
        <w:tc>
          <w:tcPr>
            <w:tcW w:w="1210" w:type="dxa"/>
            <w:vAlign w:val="center"/>
          </w:tcPr>
          <w:p w14:paraId="33193F6B">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cs="宋体"/>
                <w:bCs w:val="0"/>
                <w:sz w:val="24"/>
              </w:rPr>
            </w:pPr>
            <w:r>
              <w:rPr>
                <w:rFonts w:hint="eastAsia" w:hAnsi="宋体" w:cs="宋体"/>
                <w:bCs w:val="0"/>
                <w:sz w:val="24"/>
              </w:rPr>
              <w:t>响应文件</w:t>
            </w:r>
          </w:p>
          <w:p w14:paraId="23DE81C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cs="宋体"/>
                <w:bCs w:val="0"/>
                <w:sz w:val="24"/>
              </w:rPr>
            </w:pPr>
            <w:r>
              <w:rPr>
                <w:rFonts w:hint="eastAsia" w:hAnsi="宋体" w:cs="宋体"/>
                <w:bCs w:val="0"/>
                <w:sz w:val="24"/>
              </w:rPr>
              <w:t>实际情况</w:t>
            </w:r>
          </w:p>
        </w:tc>
        <w:tc>
          <w:tcPr>
            <w:tcW w:w="1425" w:type="dxa"/>
            <w:vAlign w:val="center"/>
          </w:tcPr>
          <w:p w14:paraId="00697FE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cs="宋体"/>
                <w:bCs w:val="0"/>
                <w:sz w:val="24"/>
              </w:rPr>
            </w:pPr>
            <w:r>
              <w:rPr>
                <w:rFonts w:hint="eastAsia" w:hAnsi="宋体" w:cs="宋体"/>
                <w:bCs w:val="0"/>
                <w:sz w:val="24"/>
              </w:rPr>
              <w:t>偏差内容</w:t>
            </w:r>
          </w:p>
        </w:tc>
        <w:tc>
          <w:tcPr>
            <w:tcW w:w="965" w:type="dxa"/>
            <w:vAlign w:val="center"/>
          </w:tcPr>
          <w:p w14:paraId="1B9B55B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cs="宋体"/>
                <w:bCs w:val="0"/>
                <w:sz w:val="24"/>
              </w:rPr>
            </w:pPr>
            <w:r>
              <w:rPr>
                <w:rFonts w:hint="eastAsia" w:hAnsi="宋体" w:cs="宋体"/>
                <w:bCs w:val="0"/>
                <w:sz w:val="24"/>
              </w:rPr>
              <w:t>说明</w:t>
            </w:r>
          </w:p>
        </w:tc>
      </w:tr>
      <w:tr w14:paraId="5C76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66" w:type="dxa"/>
            <w:vAlign w:val="center"/>
          </w:tcPr>
          <w:p w14:paraId="199493D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7D4B1E1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6BDD25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41B651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6C5238A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233C6B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3F6D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66" w:type="dxa"/>
            <w:vAlign w:val="center"/>
          </w:tcPr>
          <w:p w14:paraId="207756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06CBB5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556C8FE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3A973AF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65A35BD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112904F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5FD0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14:paraId="5F9176B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0164EB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14F27CF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212823A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33029B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7D3367A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7959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14:paraId="7E25F9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0060002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314AA04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424CD94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320A28D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207E72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74BE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14:paraId="4F18819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620F99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2134B5A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2DD132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6D88E6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08D3538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4298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14:paraId="39424FD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3988F0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0A02D1A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4522ED5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3C31653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4692922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7581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14:paraId="5982738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6501C54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649882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2EE7E16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472F265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0CD467A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0EFC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14:paraId="7C913D1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76706CA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6D34A68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607EF4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7B5DABA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7369A01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r w14:paraId="1FD9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266" w:type="dxa"/>
            <w:vAlign w:val="center"/>
          </w:tcPr>
          <w:p w14:paraId="202E5F2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720" w:type="dxa"/>
            <w:vAlign w:val="center"/>
          </w:tcPr>
          <w:p w14:paraId="1A9CA4D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552" w:type="dxa"/>
            <w:vAlign w:val="center"/>
          </w:tcPr>
          <w:p w14:paraId="769AEE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210" w:type="dxa"/>
            <w:vAlign w:val="center"/>
          </w:tcPr>
          <w:p w14:paraId="0D40456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1425" w:type="dxa"/>
            <w:vAlign w:val="center"/>
          </w:tcPr>
          <w:p w14:paraId="7FD1014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c>
          <w:tcPr>
            <w:tcW w:w="965" w:type="dxa"/>
            <w:vAlign w:val="center"/>
          </w:tcPr>
          <w:p w14:paraId="04DCF02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cs="宋体"/>
                <w:bCs w:val="0"/>
                <w:sz w:val="24"/>
              </w:rPr>
            </w:pPr>
          </w:p>
        </w:tc>
      </w:tr>
    </w:tbl>
    <w:p w14:paraId="7F38E05C">
      <w:pPr>
        <w:tabs>
          <w:tab w:val="left" w:pos="0"/>
          <w:tab w:val="left" w:pos="720"/>
          <w:tab w:val="left" w:pos="1440"/>
          <w:tab w:val="left" w:pos="2160"/>
          <w:tab w:val="left" w:pos="2880"/>
          <w:tab w:val="left" w:pos="3600"/>
          <w:tab w:val="left" w:pos="4320"/>
        </w:tabs>
        <w:autoSpaceDE w:val="0"/>
        <w:autoSpaceDN w:val="0"/>
        <w:adjustRightInd w:val="0"/>
        <w:spacing w:line="600" w:lineRule="exact"/>
        <w:jc w:val="right"/>
        <w:rPr>
          <w:rFonts w:hAnsi="宋体" w:cs="宋体"/>
          <w:bCs w:val="0"/>
          <w:sz w:val="24"/>
        </w:rPr>
      </w:pPr>
      <w:r>
        <w:rPr>
          <w:rFonts w:hint="eastAsia" w:hAnsi="宋体" w:cs="宋体"/>
          <w:bCs w:val="0"/>
          <w:sz w:val="24"/>
        </w:rPr>
        <w:t>年  月  日</w:t>
      </w:r>
    </w:p>
    <w:p w14:paraId="2BB76AE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3BF0">
    <w:pPr>
      <w:pStyle w:val="10"/>
      <w:jc w:val="center"/>
    </w:pPr>
    <w:r>
      <w:fldChar w:fldCharType="begin"/>
    </w:r>
    <w:r>
      <w:instrText xml:space="preserve"> PAGE   \* MERGEFORMAT </w:instrText>
    </w:r>
    <w:r>
      <w:fldChar w:fldCharType="separate"/>
    </w:r>
    <w:r>
      <w:rPr>
        <w:lang w:val="zh-CN"/>
      </w:rPr>
      <w:t>3</w:t>
    </w:r>
    <w:r>
      <w:fldChar w:fldCharType="end"/>
    </w:r>
  </w:p>
  <w:p w14:paraId="1E54944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D109">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34038"/>
    <w:rsid w:val="149704F9"/>
    <w:rsid w:val="180C0914"/>
    <w:rsid w:val="24E40878"/>
    <w:rsid w:val="2DCC5C37"/>
    <w:rsid w:val="3DA1753B"/>
    <w:rsid w:val="476F4013"/>
    <w:rsid w:val="53335B3A"/>
    <w:rsid w:val="5A4D2306"/>
    <w:rsid w:val="5ABC2679"/>
    <w:rsid w:val="5D943B0F"/>
    <w:rsid w:val="614A40D6"/>
    <w:rsid w:val="7631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tabs>
        <w:tab w:val="right" w:leader="dot" w:pos="8857"/>
      </w:tabs>
      <w:spacing w:beforeAutospacing="1" w:afterAutospacing="1"/>
      <w:jc w:val="left"/>
      <w:outlineLvl w:val="1"/>
    </w:pPr>
    <w:rPr>
      <w:rFonts w:hAnsi="宋体"/>
      <w:b/>
      <w:kern w:val="0"/>
      <w:szCs w:val="36"/>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99"/>
    <w:pPr>
      <w:spacing w:before="152" w:after="160"/>
    </w:pPr>
    <w:rPr>
      <w:rFonts w:ascii="Arial" w:hAnsi="Arial" w:eastAsia="黑体" w:cs="Arial"/>
      <w:bCs w:val="0"/>
      <w:sz w:val="20"/>
      <w:szCs w:val="20"/>
    </w:rPr>
  </w:style>
  <w:style w:type="paragraph" w:styleId="5">
    <w:name w:val="Body Text"/>
    <w:basedOn w:val="1"/>
    <w:next w:val="1"/>
    <w:qFormat/>
    <w:uiPriority w:val="0"/>
    <w:rPr>
      <w:rFonts w:hAnsi="宋体"/>
      <w:sz w:val="32"/>
      <w:szCs w:val="20"/>
    </w:rPr>
  </w:style>
  <w:style w:type="paragraph" w:styleId="6">
    <w:name w:val="Body Text Indent"/>
    <w:basedOn w:val="1"/>
    <w:qFormat/>
    <w:uiPriority w:val="0"/>
    <w:pPr>
      <w:spacing w:line="480" w:lineRule="exact"/>
      <w:ind w:firstLine="538" w:firstLineChars="192"/>
      <w:jc w:val="left"/>
    </w:pPr>
    <w:rPr>
      <w:bCs w:val="0"/>
    </w:rPr>
  </w:style>
  <w:style w:type="paragraph" w:styleId="7">
    <w:name w:val="Plain Text"/>
    <w:basedOn w:val="1"/>
    <w:qFormat/>
    <w:uiPriority w:val="0"/>
    <w:rPr>
      <w:rFonts w:hAnsi="Courier New"/>
      <w:bCs w:val="0"/>
      <w:sz w:val="21"/>
      <w:szCs w:val="20"/>
    </w:rPr>
  </w:style>
  <w:style w:type="paragraph" w:styleId="8">
    <w:name w:val="Body Text Indent 2"/>
    <w:basedOn w:val="1"/>
    <w:next w:val="9"/>
    <w:qFormat/>
    <w:uiPriority w:val="0"/>
    <w:pPr>
      <w:spacing w:line="480" w:lineRule="exact"/>
      <w:ind w:firstLine="241" w:firstLineChars="100"/>
      <w:jc w:val="left"/>
    </w:pPr>
    <w:rPr>
      <w:rFonts w:ascii="黑体" w:hAnsi="宋体" w:eastAsia="黑体"/>
      <w:b/>
      <w:sz w:val="24"/>
    </w:rPr>
  </w:style>
  <w:style w:type="paragraph" w:customStyle="1" w:styleId="9">
    <w:name w:val="z正文"/>
    <w:basedOn w:val="7"/>
    <w:qFormat/>
    <w:uiPriority w:val="0"/>
    <w:pPr>
      <w:snapToGrid w:val="0"/>
      <w:ind w:firstLine="480"/>
    </w:pPr>
  </w:style>
  <w:style w:type="paragraph" w:styleId="10">
    <w:name w:val="footer"/>
    <w:basedOn w:val="1"/>
    <w:unhideWhenUsed/>
    <w:qFormat/>
    <w:uiPriority w:val="99"/>
    <w:pPr>
      <w:tabs>
        <w:tab w:val="center" w:pos="4153"/>
        <w:tab w:val="right" w:pos="8306"/>
      </w:tabs>
      <w:snapToGrid w:val="0"/>
      <w:jc w:val="left"/>
    </w:pPr>
    <w:rPr>
      <w:rFonts w:ascii="Times New Roman"/>
      <w:bCs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rFonts w:ascii="Times New Roman"/>
      <w:bCs w:val="0"/>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tabs>
        <w:tab w:val="right" w:leader="dot" w:pos="8857"/>
      </w:tabs>
      <w:spacing w:line="360" w:lineRule="auto"/>
      <w:ind w:left="560" w:leftChars="200"/>
    </w:pPr>
  </w:style>
  <w:style w:type="paragraph" w:styleId="14">
    <w:name w:val="Body Text First Indent"/>
    <w:basedOn w:val="1"/>
    <w:next w:val="8"/>
    <w:unhideWhenUsed/>
    <w:qFormat/>
    <w:uiPriority w:val="99"/>
    <w:pPr>
      <w:spacing w:after="120"/>
      <w:ind w:firstLine="420" w:firstLineChars="100"/>
    </w:pPr>
  </w:style>
  <w:style w:type="paragraph" w:customStyle="1" w:styleId="17">
    <w:name w:val="2级标题"/>
    <w:basedOn w:val="1"/>
    <w:qFormat/>
    <w:uiPriority w:val="0"/>
    <w:pPr>
      <w:spacing w:line="480" w:lineRule="exact"/>
      <w:ind w:firstLine="482" w:firstLineChars="200"/>
    </w:pPr>
    <w:rPr>
      <w:rFonts w:hAnsi="宋体"/>
      <w:b/>
      <w:color w:val="000000"/>
      <w:sz w:val="24"/>
    </w:rPr>
  </w:style>
  <w:style w:type="paragraph" w:customStyle="1" w:styleId="1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9">
    <w:name w:val="样式 仿宋 行距: 1.5 倍行距"/>
    <w:basedOn w:val="1"/>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5922</Words>
  <Characters>6162</Characters>
  <Lines>0</Lines>
  <Paragraphs>0</Paragraphs>
  <TotalTime>108</TotalTime>
  <ScaleCrop>false</ScaleCrop>
  <LinksUpToDate>false</LinksUpToDate>
  <CharactersWithSpaces>6762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2026-02-03T02:37:00Z</dcterms:created>
  <dc:creator>Administrator</dc:creator>
  <cp:lastModifiedBy>ztb</cp:lastModifiedBy>
  <dcterms:modified xsi:type="dcterms:W3CDTF">2026-02-26T07:50:51Z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eyJoZGlkIjoiOWUyODdjMzQxMjk5MjdjYjFiYmIyNjYyZjIyYTY0M2EiLCJ1c2VySWQiOiIxMjQyNjg5MDUwIn0=</vt:lpwstr>
  </property>
  <property fmtid="{D5CDD505-2E9C-101B-9397-08002B2CF9AE}" pid="4" name="ICV">
    <vt:lpwstr>A7838E362DF249FC8FF90BC3B67CECDC_13</vt:lpwstr>
  </property>
</Properties>
</file>